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37AE" w:rsidRPr="00441886" w:rsidRDefault="009403DE" w:rsidP="00441886">
      <w:pPr>
        <w:jc w:val="both"/>
        <w:rPr>
          <w:rFonts w:cs="Tahoma"/>
          <w:sz w:val="20"/>
          <w:szCs w:val="20"/>
        </w:rPr>
      </w:pPr>
      <w:bookmarkStart w:id="0" w:name="_GoBack"/>
      <w:bookmarkEnd w:id="0"/>
      <w:r w:rsidRPr="00441886">
        <w:rPr>
          <w:rFonts w:cs="Tahoma"/>
          <w:noProof/>
          <w:sz w:val="20"/>
          <w:szCs w:val="20"/>
          <w:lang w:val="en-US"/>
        </w:rPr>
        <w:drawing>
          <wp:anchor distT="0" distB="0" distL="114300" distR="114300" simplePos="0" relativeHeight="251657728" behindDoc="0" locked="0" layoutInCell="1" allowOverlap="1" wp14:anchorId="2617702C" wp14:editId="6C37099F">
            <wp:simplePos x="0" y="0"/>
            <wp:positionH relativeFrom="column">
              <wp:posOffset>774700</wp:posOffset>
            </wp:positionH>
            <wp:positionV relativeFrom="paragraph">
              <wp:posOffset>-229235</wp:posOffset>
            </wp:positionV>
            <wp:extent cx="4330700" cy="1801495"/>
            <wp:effectExtent l="0" t="0" r="0" b="825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30700" cy="1801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37AE" w:rsidRPr="00441886" w:rsidRDefault="006037AE" w:rsidP="00441886">
      <w:pPr>
        <w:jc w:val="both"/>
        <w:rPr>
          <w:rFonts w:cs="Tahoma"/>
          <w:sz w:val="20"/>
          <w:szCs w:val="20"/>
        </w:rPr>
      </w:pPr>
    </w:p>
    <w:p w:rsidR="00E94D5E" w:rsidRPr="00441886" w:rsidRDefault="00E94D5E" w:rsidP="00441886">
      <w:pPr>
        <w:jc w:val="both"/>
        <w:rPr>
          <w:rFonts w:cs="Tahoma"/>
          <w:sz w:val="20"/>
          <w:szCs w:val="20"/>
        </w:rPr>
      </w:pPr>
    </w:p>
    <w:p w:rsidR="00492C70" w:rsidRPr="00441886" w:rsidRDefault="00492C70" w:rsidP="00441886">
      <w:pPr>
        <w:jc w:val="both"/>
        <w:rPr>
          <w:rFonts w:cs="Tahoma"/>
          <w:color w:val="76923C" w:themeColor="accent3" w:themeShade="BF"/>
          <w:sz w:val="20"/>
          <w:szCs w:val="20"/>
        </w:rPr>
      </w:pPr>
    </w:p>
    <w:p w:rsidR="00492C70" w:rsidRPr="00441886" w:rsidRDefault="00492C70" w:rsidP="00441886">
      <w:pPr>
        <w:pBdr>
          <w:top w:val="single" w:sz="24" w:space="1" w:color="17365D"/>
        </w:pBdr>
        <w:jc w:val="both"/>
        <w:rPr>
          <w:rFonts w:cs="Tahoma"/>
          <w:color w:val="76923C" w:themeColor="accent3" w:themeShade="BF"/>
          <w:sz w:val="20"/>
          <w:szCs w:val="20"/>
        </w:rPr>
      </w:pPr>
    </w:p>
    <w:p w:rsidR="00492C70" w:rsidRPr="00441886" w:rsidRDefault="00492C70" w:rsidP="00441886">
      <w:pPr>
        <w:jc w:val="both"/>
        <w:rPr>
          <w:rFonts w:cs="Tahoma"/>
          <w:color w:val="76923C" w:themeColor="accent3" w:themeShade="BF"/>
          <w:sz w:val="20"/>
          <w:szCs w:val="20"/>
        </w:rPr>
      </w:pPr>
    </w:p>
    <w:p w:rsidR="00492C70" w:rsidRPr="00BD699E" w:rsidRDefault="00492C70" w:rsidP="00BD699E">
      <w:pPr>
        <w:spacing w:before="240" w:after="0"/>
        <w:jc w:val="center"/>
        <w:rPr>
          <w:rFonts w:cs="Tahoma"/>
          <w:b/>
          <w:color w:val="76923C" w:themeColor="accent3" w:themeShade="BF"/>
          <w:sz w:val="28"/>
          <w:szCs w:val="20"/>
        </w:rPr>
      </w:pPr>
      <w:r w:rsidRPr="00441886">
        <w:rPr>
          <w:rFonts w:cs="Tahoma"/>
          <w:b/>
          <w:color w:val="76923C" w:themeColor="accent3" w:themeShade="BF"/>
          <w:sz w:val="28"/>
          <w:szCs w:val="20"/>
        </w:rPr>
        <w:t>SMARTGROWTH UPDATE</w:t>
      </w:r>
    </w:p>
    <w:p w:rsidR="006037AE" w:rsidRPr="00441886" w:rsidRDefault="006037AE" w:rsidP="00441886">
      <w:pPr>
        <w:jc w:val="center"/>
        <w:rPr>
          <w:rFonts w:cs="Tahoma"/>
          <w:color w:val="76923C" w:themeColor="accent3" w:themeShade="BF"/>
          <w:sz w:val="28"/>
          <w:szCs w:val="20"/>
        </w:rPr>
      </w:pPr>
    </w:p>
    <w:p w:rsidR="00492C70" w:rsidRPr="00441886" w:rsidRDefault="00492C70" w:rsidP="00441886">
      <w:pPr>
        <w:pBdr>
          <w:bottom w:val="single" w:sz="24" w:space="1" w:color="17365D"/>
        </w:pBdr>
        <w:jc w:val="center"/>
        <w:rPr>
          <w:rFonts w:cs="Tahoma"/>
          <w:color w:val="76923C" w:themeColor="accent3" w:themeShade="BF"/>
          <w:sz w:val="28"/>
          <w:szCs w:val="20"/>
        </w:rPr>
      </w:pPr>
    </w:p>
    <w:p w:rsidR="00492C70" w:rsidRPr="00441886" w:rsidRDefault="00492C70" w:rsidP="00441886">
      <w:pPr>
        <w:jc w:val="center"/>
        <w:rPr>
          <w:rFonts w:cs="Tahoma"/>
          <w:color w:val="76923C" w:themeColor="accent3" w:themeShade="BF"/>
          <w:sz w:val="28"/>
          <w:szCs w:val="20"/>
        </w:rPr>
      </w:pPr>
    </w:p>
    <w:p w:rsidR="00492C70" w:rsidRPr="00441886" w:rsidRDefault="00492C70" w:rsidP="00441886">
      <w:pPr>
        <w:jc w:val="center"/>
        <w:rPr>
          <w:rFonts w:cs="Tahoma"/>
          <w:sz w:val="28"/>
          <w:szCs w:val="20"/>
        </w:rPr>
      </w:pPr>
    </w:p>
    <w:p w:rsidR="00492C70" w:rsidRPr="00441886" w:rsidRDefault="00492C70" w:rsidP="00441886">
      <w:pPr>
        <w:jc w:val="center"/>
        <w:rPr>
          <w:rFonts w:cs="Tahoma"/>
          <w:sz w:val="28"/>
          <w:szCs w:val="20"/>
        </w:rPr>
      </w:pPr>
    </w:p>
    <w:p w:rsidR="00E94D5E" w:rsidRPr="00441886" w:rsidRDefault="00E94D5E" w:rsidP="00441886">
      <w:pPr>
        <w:jc w:val="center"/>
        <w:rPr>
          <w:rFonts w:cs="Tahoma"/>
          <w:b/>
          <w:sz w:val="28"/>
          <w:szCs w:val="20"/>
        </w:rPr>
      </w:pPr>
    </w:p>
    <w:p w:rsidR="00BE7B26" w:rsidRPr="00441886" w:rsidRDefault="00BE7B26" w:rsidP="00441886">
      <w:pPr>
        <w:jc w:val="center"/>
        <w:rPr>
          <w:rFonts w:cs="Tahoma"/>
          <w:b/>
          <w:sz w:val="28"/>
          <w:szCs w:val="20"/>
        </w:rPr>
      </w:pPr>
    </w:p>
    <w:p w:rsidR="00464D50" w:rsidRPr="00441886" w:rsidRDefault="00464D50" w:rsidP="00441886">
      <w:pPr>
        <w:jc w:val="center"/>
        <w:rPr>
          <w:rFonts w:cs="Tahoma"/>
          <w:b/>
          <w:sz w:val="28"/>
          <w:szCs w:val="20"/>
          <w:lang w:val="en-US"/>
        </w:rPr>
      </w:pPr>
      <w:r w:rsidRPr="00441886">
        <w:rPr>
          <w:rFonts w:cs="Tahoma"/>
          <w:b/>
          <w:sz w:val="28"/>
          <w:szCs w:val="20"/>
          <w:lang w:val="en-US"/>
        </w:rPr>
        <w:t>Maximising the social benefits of land use planning</w:t>
      </w:r>
    </w:p>
    <w:p w:rsidR="00464D50" w:rsidRPr="00441886" w:rsidRDefault="00464D50" w:rsidP="00441886">
      <w:pPr>
        <w:jc w:val="center"/>
        <w:rPr>
          <w:rFonts w:cs="Tahoma"/>
          <w:b/>
          <w:sz w:val="28"/>
          <w:szCs w:val="20"/>
          <w:lang w:val="en-US"/>
        </w:rPr>
      </w:pPr>
      <w:r w:rsidRPr="00441886">
        <w:rPr>
          <w:rFonts w:cs="Tahoma"/>
          <w:b/>
          <w:sz w:val="28"/>
          <w:szCs w:val="20"/>
          <w:lang w:val="en-US"/>
        </w:rPr>
        <w:t xml:space="preserve">to </w:t>
      </w:r>
      <w:r w:rsidR="00313090" w:rsidRPr="00441886">
        <w:rPr>
          <w:rFonts w:cs="Tahoma"/>
          <w:b/>
          <w:sz w:val="28"/>
          <w:szCs w:val="20"/>
          <w:lang w:val="en-US"/>
        </w:rPr>
        <w:t xml:space="preserve">build communities and </w:t>
      </w:r>
      <w:r w:rsidRPr="00441886">
        <w:rPr>
          <w:rFonts w:cs="Tahoma"/>
          <w:b/>
          <w:sz w:val="28"/>
          <w:szCs w:val="20"/>
          <w:lang w:val="en-US"/>
        </w:rPr>
        <w:t xml:space="preserve">support economic </w:t>
      </w:r>
      <w:r w:rsidR="007A3593" w:rsidRPr="00441886">
        <w:rPr>
          <w:rFonts w:cs="Tahoma"/>
          <w:b/>
          <w:sz w:val="28"/>
          <w:szCs w:val="20"/>
          <w:lang w:val="en-US"/>
        </w:rPr>
        <w:t>growth</w:t>
      </w:r>
      <w:r w:rsidR="00EF4F26" w:rsidRPr="00441886">
        <w:rPr>
          <w:rFonts w:cs="Tahoma"/>
          <w:b/>
          <w:sz w:val="28"/>
          <w:szCs w:val="20"/>
          <w:lang w:val="en-US"/>
        </w:rPr>
        <w:t xml:space="preserve"> </w:t>
      </w:r>
      <w:r w:rsidRPr="00441886">
        <w:rPr>
          <w:rFonts w:cs="Tahoma"/>
          <w:b/>
          <w:sz w:val="28"/>
          <w:szCs w:val="20"/>
          <w:lang w:val="en-US"/>
        </w:rPr>
        <w:t>in the western bay of plenty</w:t>
      </w:r>
    </w:p>
    <w:p w:rsidR="006C5F69" w:rsidRPr="00441886" w:rsidRDefault="006C5F69" w:rsidP="00441886">
      <w:pPr>
        <w:jc w:val="both"/>
        <w:rPr>
          <w:rFonts w:cs="Tahoma"/>
          <w:b/>
          <w:sz w:val="20"/>
          <w:szCs w:val="20"/>
          <w:lang w:val="en-US"/>
        </w:rPr>
      </w:pPr>
    </w:p>
    <w:p w:rsidR="00492C70" w:rsidRPr="00441886" w:rsidRDefault="00492C70" w:rsidP="00441886">
      <w:pPr>
        <w:jc w:val="both"/>
        <w:rPr>
          <w:rFonts w:cs="Tahoma"/>
          <w:sz w:val="20"/>
          <w:szCs w:val="20"/>
        </w:rPr>
      </w:pPr>
    </w:p>
    <w:p w:rsidR="00492C70" w:rsidRPr="00441886" w:rsidRDefault="00492C70" w:rsidP="00441886">
      <w:pPr>
        <w:jc w:val="both"/>
        <w:rPr>
          <w:rFonts w:cs="Tahoma"/>
          <w:sz w:val="20"/>
          <w:szCs w:val="20"/>
        </w:rPr>
      </w:pPr>
    </w:p>
    <w:p w:rsidR="00E94D5E" w:rsidRPr="00441886" w:rsidRDefault="00E94D5E" w:rsidP="00441886">
      <w:pPr>
        <w:jc w:val="both"/>
        <w:rPr>
          <w:rFonts w:cs="Tahoma"/>
          <w:sz w:val="20"/>
          <w:szCs w:val="20"/>
        </w:rPr>
      </w:pPr>
    </w:p>
    <w:p w:rsidR="00E94D5E" w:rsidRPr="00441886" w:rsidRDefault="00E94D5E" w:rsidP="00441886">
      <w:pPr>
        <w:jc w:val="both"/>
        <w:rPr>
          <w:rFonts w:cs="Tahoma"/>
          <w:sz w:val="20"/>
          <w:szCs w:val="20"/>
        </w:rPr>
      </w:pPr>
    </w:p>
    <w:p w:rsidR="00E94D5E" w:rsidRPr="00441886" w:rsidRDefault="00E94D5E" w:rsidP="00441886">
      <w:pPr>
        <w:jc w:val="both"/>
        <w:rPr>
          <w:rFonts w:cs="Tahoma"/>
          <w:sz w:val="20"/>
          <w:szCs w:val="20"/>
        </w:rPr>
      </w:pPr>
    </w:p>
    <w:p w:rsidR="00E94D5E" w:rsidRPr="00441886" w:rsidRDefault="00D907AB" w:rsidP="00441886">
      <w:pPr>
        <w:jc w:val="right"/>
        <w:rPr>
          <w:rFonts w:cs="Tahoma"/>
          <w:b/>
          <w:sz w:val="20"/>
          <w:szCs w:val="20"/>
        </w:rPr>
      </w:pPr>
      <w:r w:rsidRPr="00441886">
        <w:rPr>
          <w:rFonts w:cs="Tahoma"/>
          <w:b/>
          <w:sz w:val="20"/>
          <w:szCs w:val="20"/>
        </w:rPr>
        <w:t>October</w:t>
      </w:r>
      <w:r w:rsidR="006C5F69" w:rsidRPr="00441886">
        <w:rPr>
          <w:rFonts w:cs="Tahoma"/>
          <w:b/>
          <w:sz w:val="20"/>
          <w:szCs w:val="20"/>
        </w:rPr>
        <w:t xml:space="preserve"> 2012</w:t>
      </w:r>
    </w:p>
    <w:p w:rsidR="00E94D5E" w:rsidRPr="00441886" w:rsidRDefault="00E94D5E" w:rsidP="00441886">
      <w:pPr>
        <w:jc w:val="right"/>
        <w:rPr>
          <w:rFonts w:cs="Tahoma"/>
          <w:sz w:val="20"/>
          <w:szCs w:val="20"/>
        </w:rPr>
      </w:pPr>
    </w:p>
    <w:p w:rsidR="0066285D" w:rsidRPr="00441886" w:rsidRDefault="00E94D5E" w:rsidP="00441886">
      <w:pPr>
        <w:tabs>
          <w:tab w:val="left" w:pos="1737"/>
        </w:tabs>
        <w:jc w:val="right"/>
        <w:rPr>
          <w:rFonts w:cs="Tahoma"/>
          <w:b/>
          <w:sz w:val="20"/>
          <w:szCs w:val="20"/>
        </w:rPr>
      </w:pPr>
      <w:r w:rsidRPr="00441886">
        <w:rPr>
          <w:rFonts w:cs="Tahoma"/>
          <w:b/>
          <w:sz w:val="20"/>
          <w:szCs w:val="20"/>
        </w:rPr>
        <w:t>Prepared By:</w:t>
      </w:r>
    </w:p>
    <w:p w:rsidR="0066285D" w:rsidRPr="00441886" w:rsidRDefault="0066285D" w:rsidP="00441886">
      <w:pPr>
        <w:tabs>
          <w:tab w:val="left" w:pos="1737"/>
        </w:tabs>
        <w:jc w:val="right"/>
        <w:rPr>
          <w:rFonts w:cs="Tahoma"/>
          <w:sz w:val="20"/>
          <w:szCs w:val="20"/>
        </w:rPr>
      </w:pPr>
      <w:r w:rsidRPr="00441886">
        <w:rPr>
          <w:rFonts w:cs="Tahoma"/>
          <w:sz w:val="20"/>
          <w:szCs w:val="20"/>
        </w:rPr>
        <w:t>Liz Davies</w:t>
      </w:r>
    </w:p>
    <w:p w:rsidR="0066285D" w:rsidRPr="00441886" w:rsidRDefault="00960D60" w:rsidP="00441886">
      <w:pPr>
        <w:tabs>
          <w:tab w:val="left" w:pos="1737"/>
        </w:tabs>
        <w:jc w:val="right"/>
        <w:rPr>
          <w:rFonts w:cs="Tahoma"/>
          <w:sz w:val="20"/>
          <w:szCs w:val="20"/>
        </w:rPr>
      </w:pPr>
      <w:r w:rsidRPr="00441886">
        <w:rPr>
          <w:rFonts w:cs="Tahoma"/>
          <w:sz w:val="20"/>
          <w:szCs w:val="20"/>
        </w:rPr>
        <w:t>Senior</w:t>
      </w:r>
      <w:r w:rsidR="0066285D" w:rsidRPr="00441886">
        <w:rPr>
          <w:rFonts w:cs="Tahoma"/>
          <w:sz w:val="20"/>
          <w:szCs w:val="20"/>
        </w:rPr>
        <w:t xml:space="preserve"> Policy Analyst</w:t>
      </w:r>
    </w:p>
    <w:p w:rsidR="00E94D5E" w:rsidRPr="00441886" w:rsidRDefault="006C5F69" w:rsidP="00441886">
      <w:pPr>
        <w:tabs>
          <w:tab w:val="left" w:pos="1737"/>
        </w:tabs>
        <w:jc w:val="right"/>
        <w:rPr>
          <w:rFonts w:cs="Tahoma"/>
          <w:sz w:val="20"/>
          <w:szCs w:val="20"/>
        </w:rPr>
      </w:pPr>
      <w:r w:rsidRPr="00441886">
        <w:rPr>
          <w:rFonts w:cs="Tahoma"/>
          <w:sz w:val="20"/>
          <w:szCs w:val="20"/>
        </w:rPr>
        <w:t>Western</w:t>
      </w:r>
      <w:r w:rsidR="0066285D" w:rsidRPr="00441886">
        <w:rPr>
          <w:rFonts w:cs="Tahoma"/>
          <w:sz w:val="20"/>
          <w:szCs w:val="20"/>
        </w:rPr>
        <w:t xml:space="preserve"> Bay of Plenty District Council</w:t>
      </w:r>
    </w:p>
    <w:p w:rsidR="007875FC" w:rsidRPr="00441886" w:rsidRDefault="007875FC" w:rsidP="00441886">
      <w:pPr>
        <w:jc w:val="both"/>
        <w:rPr>
          <w:rFonts w:cs="Tahoma"/>
          <w:sz w:val="20"/>
          <w:szCs w:val="20"/>
        </w:rPr>
      </w:pPr>
      <w:r w:rsidRPr="00441886">
        <w:rPr>
          <w:rFonts w:cs="Tahoma"/>
          <w:sz w:val="20"/>
          <w:szCs w:val="20"/>
        </w:rPr>
        <w:br w:type="page"/>
      </w:r>
    </w:p>
    <w:p w:rsidR="00E94D5E" w:rsidRPr="00BD699E" w:rsidRDefault="00E94D5E" w:rsidP="00BD699E">
      <w:pPr>
        <w:pBdr>
          <w:bottom w:val="single" w:sz="12" w:space="1" w:color="002060"/>
        </w:pBdr>
        <w:jc w:val="both"/>
        <w:rPr>
          <w:rFonts w:cs="Tahoma"/>
          <w:b/>
          <w:color w:val="76923C" w:themeColor="accent3" w:themeShade="BF"/>
          <w:sz w:val="24"/>
          <w:szCs w:val="24"/>
        </w:rPr>
      </w:pPr>
      <w:r w:rsidRPr="00BD699E">
        <w:rPr>
          <w:rFonts w:cs="Tahoma"/>
          <w:b/>
          <w:color w:val="76923C" w:themeColor="accent3" w:themeShade="BF"/>
          <w:sz w:val="24"/>
          <w:szCs w:val="24"/>
        </w:rPr>
        <w:lastRenderedPageBreak/>
        <w:t>Table of Contents</w:t>
      </w:r>
    </w:p>
    <w:p w:rsidR="00E94D5E" w:rsidRPr="00441886" w:rsidRDefault="00E94D5E" w:rsidP="00441886">
      <w:pPr>
        <w:jc w:val="both"/>
        <w:rPr>
          <w:rFonts w:cs="Tahoma"/>
          <w:sz w:val="20"/>
          <w:szCs w:val="20"/>
        </w:rPr>
      </w:pPr>
    </w:p>
    <w:p w:rsidR="00A34ED3" w:rsidRPr="00441886" w:rsidRDefault="002E1AEC" w:rsidP="00441886">
      <w:pPr>
        <w:pStyle w:val="TOC1"/>
        <w:jc w:val="both"/>
        <w:rPr>
          <w:rFonts w:asciiTheme="minorHAnsi" w:eastAsiaTheme="minorEastAsia" w:hAnsiTheme="minorHAnsi" w:cstheme="minorBidi"/>
          <w:b w:val="0"/>
          <w:sz w:val="20"/>
          <w:szCs w:val="20"/>
          <w:lang w:eastAsia="en-NZ"/>
        </w:rPr>
      </w:pPr>
      <w:r w:rsidRPr="00441886">
        <w:rPr>
          <w:rFonts w:cs="Tahoma"/>
          <w:sz w:val="20"/>
          <w:szCs w:val="20"/>
        </w:rPr>
        <w:fldChar w:fldCharType="begin"/>
      </w:r>
      <w:r w:rsidRPr="00441886">
        <w:rPr>
          <w:rFonts w:cs="Tahoma"/>
          <w:sz w:val="20"/>
          <w:szCs w:val="20"/>
        </w:rPr>
        <w:instrText xml:space="preserve"> TOC \o "1-2" \h \z \t "Heading 3,3" </w:instrText>
      </w:r>
      <w:r w:rsidRPr="00441886">
        <w:rPr>
          <w:rFonts w:cs="Tahoma"/>
          <w:sz w:val="20"/>
          <w:szCs w:val="20"/>
        </w:rPr>
        <w:fldChar w:fldCharType="separate"/>
      </w:r>
      <w:hyperlink w:anchor="_Toc339283571" w:history="1">
        <w:r w:rsidR="00A34ED3" w:rsidRPr="00441886">
          <w:rPr>
            <w:rStyle w:val="Hyperlink"/>
            <w:rFonts w:ascii="Arial Bold" w:hAnsi="Arial Bold" w:cs="Tahoma"/>
            <w:caps/>
            <w:sz w:val="20"/>
            <w:szCs w:val="20"/>
          </w:rPr>
          <w:t>1.</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EXECUTIVE SUMMARY</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_Toc339283571 \h </w:instrText>
        </w:r>
        <w:r w:rsidR="00A34ED3" w:rsidRPr="00441886">
          <w:rPr>
            <w:webHidden/>
            <w:sz w:val="20"/>
            <w:szCs w:val="20"/>
          </w:rPr>
        </w:r>
        <w:r w:rsidR="00A34ED3" w:rsidRPr="00441886">
          <w:rPr>
            <w:webHidden/>
            <w:sz w:val="20"/>
            <w:szCs w:val="20"/>
          </w:rPr>
          <w:fldChar w:fldCharType="separate"/>
        </w:r>
        <w:r w:rsidR="00822D3D">
          <w:rPr>
            <w:webHidden/>
            <w:sz w:val="20"/>
            <w:szCs w:val="20"/>
          </w:rPr>
          <w:t>1</w:t>
        </w:r>
        <w:r w:rsidR="00A34ED3" w:rsidRPr="00441886">
          <w:rPr>
            <w:webHidden/>
            <w:sz w:val="20"/>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72" w:history="1">
        <w:r w:rsidR="00A34ED3" w:rsidRPr="00441886">
          <w:rPr>
            <w:rStyle w:val="Hyperlink"/>
            <w:rFonts w:ascii="Arial Bold" w:hAnsi="Arial Bold" w:cs="Tahoma"/>
            <w:caps/>
            <w:sz w:val="20"/>
            <w:szCs w:val="20"/>
          </w:rPr>
          <w:t>2.</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REPORT OUTLINE</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_Toc339283572 \h </w:instrText>
        </w:r>
        <w:r w:rsidR="00A34ED3" w:rsidRPr="00441886">
          <w:rPr>
            <w:webHidden/>
            <w:sz w:val="20"/>
            <w:szCs w:val="20"/>
          </w:rPr>
        </w:r>
        <w:r w:rsidR="00A34ED3" w:rsidRPr="00441886">
          <w:rPr>
            <w:webHidden/>
            <w:sz w:val="20"/>
            <w:szCs w:val="20"/>
          </w:rPr>
          <w:fldChar w:fldCharType="separate"/>
        </w:r>
        <w:r w:rsidR="00822D3D">
          <w:rPr>
            <w:webHidden/>
            <w:sz w:val="20"/>
            <w:szCs w:val="20"/>
          </w:rPr>
          <w:t>3</w:t>
        </w:r>
        <w:r w:rsidR="00A34ED3" w:rsidRPr="00441886">
          <w:rPr>
            <w:webHidden/>
            <w:sz w:val="20"/>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73" w:history="1">
        <w:r w:rsidR="00A34ED3" w:rsidRPr="00441886">
          <w:rPr>
            <w:rStyle w:val="Hyperlink"/>
            <w:rFonts w:ascii="Arial Bold" w:hAnsi="Arial Bold" w:cs="Tahoma"/>
            <w:caps/>
            <w:sz w:val="20"/>
            <w:szCs w:val="20"/>
          </w:rPr>
          <w:t>3.</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PURPOSE</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_Toc339283573 \h </w:instrText>
        </w:r>
        <w:r w:rsidR="00A34ED3" w:rsidRPr="00441886">
          <w:rPr>
            <w:webHidden/>
            <w:sz w:val="20"/>
            <w:szCs w:val="20"/>
          </w:rPr>
        </w:r>
        <w:r w:rsidR="00A34ED3" w:rsidRPr="00441886">
          <w:rPr>
            <w:webHidden/>
            <w:sz w:val="20"/>
            <w:szCs w:val="20"/>
          </w:rPr>
          <w:fldChar w:fldCharType="separate"/>
        </w:r>
        <w:r w:rsidR="00822D3D">
          <w:rPr>
            <w:webHidden/>
            <w:sz w:val="20"/>
            <w:szCs w:val="20"/>
          </w:rPr>
          <w:t>3</w:t>
        </w:r>
        <w:r w:rsidR="00A34ED3" w:rsidRPr="00441886">
          <w:rPr>
            <w:webHidden/>
            <w:sz w:val="20"/>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74" w:history="1">
        <w:r w:rsidR="00A34ED3" w:rsidRPr="00441886">
          <w:rPr>
            <w:rStyle w:val="Hyperlink"/>
            <w:rFonts w:ascii="Arial Bold" w:hAnsi="Arial Bold" w:cs="Tahoma"/>
            <w:caps/>
            <w:sz w:val="20"/>
            <w:szCs w:val="20"/>
          </w:rPr>
          <w:t>4.</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BACKGROUND</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_Toc339283574 \h </w:instrText>
        </w:r>
        <w:r w:rsidR="00A34ED3" w:rsidRPr="00441886">
          <w:rPr>
            <w:webHidden/>
            <w:sz w:val="20"/>
            <w:szCs w:val="20"/>
          </w:rPr>
        </w:r>
        <w:r w:rsidR="00A34ED3" w:rsidRPr="00441886">
          <w:rPr>
            <w:webHidden/>
            <w:sz w:val="20"/>
            <w:szCs w:val="20"/>
          </w:rPr>
          <w:fldChar w:fldCharType="separate"/>
        </w:r>
        <w:r w:rsidR="00822D3D">
          <w:rPr>
            <w:webHidden/>
            <w:sz w:val="20"/>
            <w:szCs w:val="20"/>
          </w:rPr>
          <w:t>3</w:t>
        </w:r>
        <w:r w:rsidR="00A34ED3" w:rsidRPr="00441886">
          <w:rPr>
            <w:webHidden/>
            <w:sz w:val="20"/>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75" w:history="1">
        <w:r w:rsidR="00A34ED3" w:rsidRPr="00441886">
          <w:rPr>
            <w:rStyle w:val="Hyperlink"/>
            <w:rFonts w:ascii="Arial Bold" w:hAnsi="Arial Bold" w:cs="Tahoma"/>
            <w:caps/>
            <w:sz w:val="20"/>
            <w:szCs w:val="20"/>
          </w:rPr>
          <w:t>5.</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METHODOLOGY</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_Toc339283575 \h </w:instrText>
        </w:r>
        <w:r w:rsidR="00A34ED3" w:rsidRPr="00441886">
          <w:rPr>
            <w:webHidden/>
            <w:sz w:val="20"/>
            <w:szCs w:val="20"/>
          </w:rPr>
        </w:r>
        <w:r w:rsidR="00A34ED3" w:rsidRPr="00441886">
          <w:rPr>
            <w:webHidden/>
            <w:sz w:val="20"/>
            <w:szCs w:val="20"/>
          </w:rPr>
          <w:fldChar w:fldCharType="separate"/>
        </w:r>
        <w:r w:rsidR="00822D3D">
          <w:rPr>
            <w:webHidden/>
            <w:sz w:val="20"/>
            <w:szCs w:val="20"/>
          </w:rPr>
          <w:t>4</w:t>
        </w:r>
        <w:r w:rsidR="00A34ED3" w:rsidRPr="00441886">
          <w:rPr>
            <w:webHidden/>
            <w:sz w:val="20"/>
            <w:szCs w:val="20"/>
          </w:rPr>
          <w:fldChar w:fldCharType="end"/>
        </w:r>
      </w:hyperlink>
    </w:p>
    <w:p w:rsidR="00A34ED3" w:rsidRPr="00441886" w:rsidRDefault="00725F2B" w:rsidP="00441886">
      <w:pPr>
        <w:pStyle w:val="TOC2"/>
        <w:jc w:val="both"/>
        <w:rPr>
          <w:rFonts w:asciiTheme="minorHAnsi" w:eastAsiaTheme="minorEastAsia" w:hAnsiTheme="minorHAnsi" w:cstheme="minorBidi"/>
          <w:szCs w:val="20"/>
          <w:lang w:eastAsia="en-NZ"/>
        </w:rPr>
      </w:pPr>
      <w:hyperlink w:anchor="_Toc339283576" w:history="1">
        <w:r w:rsidR="00A34ED3" w:rsidRPr="00441886">
          <w:rPr>
            <w:rStyle w:val="Hyperlink"/>
            <w:rFonts w:cs="Tahoma"/>
            <w:szCs w:val="20"/>
          </w:rPr>
          <w:t>5.1</w:t>
        </w:r>
        <w:r w:rsidR="00A34ED3" w:rsidRPr="00441886">
          <w:rPr>
            <w:rFonts w:asciiTheme="minorHAnsi" w:eastAsiaTheme="minorEastAsia" w:hAnsiTheme="minorHAnsi" w:cstheme="minorBidi"/>
            <w:szCs w:val="20"/>
            <w:lang w:eastAsia="en-NZ"/>
          </w:rPr>
          <w:tab/>
        </w:r>
        <w:r w:rsidR="00A34ED3" w:rsidRPr="00441886">
          <w:rPr>
            <w:rStyle w:val="Hyperlink"/>
            <w:rFonts w:cs="Tahoma"/>
            <w:szCs w:val="20"/>
          </w:rPr>
          <w:t>Literature Review</w:t>
        </w:r>
        <w:r w:rsidR="00A34ED3" w:rsidRPr="00441886">
          <w:rPr>
            <w:webHidden/>
            <w:szCs w:val="20"/>
          </w:rPr>
          <w:tab/>
        </w:r>
        <w:r w:rsidR="00A34ED3" w:rsidRPr="00441886">
          <w:rPr>
            <w:webHidden/>
            <w:szCs w:val="20"/>
          </w:rPr>
          <w:fldChar w:fldCharType="begin"/>
        </w:r>
        <w:r w:rsidR="00A34ED3" w:rsidRPr="00441886">
          <w:rPr>
            <w:webHidden/>
            <w:szCs w:val="20"/>
          </w:rPr>
          <w:instrText xml:space="preserve"> PAGEREF _Toc339283576 \h </w:instrText>
        </w:r>
        <w:r w:rsidR="00A34ED3" w:rsidRPr="00441886">
          <w:rPr>
            <w:webHidden/>
            <w:szCs w:val="20"/>
          </w:rPr>
        </w:r>
        <w:r w:rsidR="00A34ED3" w:rsidRPr="00441886">
          <w:rPr>
            <w:webHidden/>
            <w:szCs w:val="20"/>
          </w:rPr>
          <w:fldChar w:fldCharType="separate"/>
        </w:r>
        <w:r w:rsidR="00822D3D">
          <w:rPr>
            <w:webHidden/>
            <w:szCs w:val="20"/>
          </w:rPr>
          <w:t>4</w:t>
        </w:r>
        <w:r w:rsidR="00A34ED3" w:rsidRPr="00441886">
          <w:rPr>
            <w:webHidden/>
            <w:szCs w:val="20"/>
          </w:rPr>
          <w:fldChar w:fldCharType="end"/>
        </w:r>
      </w:hyperlink>
    </w:p>
    <w:p w:rsidR="00A34ED3" w:rsidRPr="00441886" w:rsidRDefault="00725F2B" w:rsidP="00441886">
      <w:pPr>
        <w:pStyle w:val="TOC2"/>
        <w:jc w:val="both"/>
        <w:rPr>
          <w:rFonts w:asciiTheme="minorHAnsi" w:eastAsiaTheme="minorEastAsia" w:hAnsiTheme="minorHAnsi" w:cstheme="minorBidi"/>
          <w:szCs w:val="20"/>
          <w:lang w:eastAsia="en-NZ"/>
        </w:rPr>
      </w:pPr>
      <w:hyperlink w:anchor="_Toc339283577" w:history="1">
        <w:r w:rsidR="00A34ED3" w:rsidRPr="00441886">
          <w:rPr>
            <w:rStyle w:val="Hyperlink"/>
            <w:rFonts w:cs="Tahoma"/>
            <w:szCs w:val="20"/>
          </w:rPr>
          <w:t>5.2</w:t>
        </w:r>
        <w:r w:rsidR="00A34ED3" w:rsidRPr="00441886">
          <w:rPr>
            <w:rFonts w:asciiTheme="minorHAnsi" w:eastAsiaTheme="minorEastAsia" w:hAnsiTheme="minorHAnsi" w:cstheme="minorBidi"/>
            <w:szCs w:val="20"/>
            <w:lang w:eastAsia="en-NZ"/>
          </w:rPr>
          <w:tab/>
        </w:r>
        <w:r w:rsidR="00A34ED3" w:rsidRPr="00441886">
          <w:rPr>
            <w:rStyle w:val="Hyperlink"/>
            <w:rFonts w:cs="Tahoma"/>
            <w:szCs w:val="20"/>
          </w:rPr>
          <w:t>Consultation</w:t>
        </w:r>
        <w:r w:rsidR="00A34ED3" w:rsidRPr="00441886">
          <w:rPr>
            <w:webHidden/>
            <w:szCs w:val="20"/>
          </w:rPr>
          <w:tab/>
        </w:r>
        <w:r w:rsidR="00A34ED3" w:rsidRPr="00441886">
          <w:rPr>
            <w:webHidden/>
            <w:szCs w:val="20"/>
          </w:rPr>
          <w:fldChar w:fldCharType="begin"/>
        </w:r>
        <w:r w:rsidR="00A34ED3" w:rsidRPr="00441886">
          <w:rPr>
            <w:webHidden/>
            <w:szCs w:val="20"/>
          </w:rPr>
          <w:instrText xml:space="preserve"> PAGEREF _Toc339283577 \h </w:instrText>
        </w:r>
        <w:r w:rsidR="00A34ED3" w:rsidRPr="00441886">
          <w:rPr>
            <w:webHidden/>
            <w:szCs w:val="20"/>
          </w:rPr>
        </w:r>
        <w:r w:rsidR="00A34ED3" w:rsidRPr="00441886">
          <w:rPr>
            <w:webHidden/>
            <w:szCs w:val="20"/>
          </w:rPr>
          <w:fldChar w:fldCharType="separate"/>
        </w:r>
        <w:r w:rsidR="00822D3D">
          <w:rPr>
            <w:webHidden/>
            <w:szCs w:val="20"/>
          </w:rPr>
          <w:t>4</w:t>
        </w:r>
        <w:r w:rsidR="00A34ED3" w:rsidRPr="00441886">
          <w:rPr>
            <w:webHidden/>
            <w:szCs w:val="20"/>
          </w:rPr>
          <w:fldChar w:fldCharType="end"/>
        </w:r>
      </w:hyperlink>
    </w:p>
    <w:p w:rsidR="00A34ED3" w:rsidRPr="00441886" w:rsidRDefault="00725F2B" w:rsidP="00441886">
      <w:pPr>
        <w:pStyle w:val="TOC2"/>
        <w:jc w:val="both"/>
        <w:rPr>
          <w:rFonts w:asciiTheme="minorHAnsi" w:eastAsiaTheme="minorEastAsia" w:hAnsiTheme="minorHAnsi" w:cstheme="minorBidi"/>
          <w:szCs w:val="20"/>
          <w:lang w:eastAsia="en-NZ"/>
        </w:rPr>
      </w:pPr>
      <w:hyperlink w:anchor="_Toc339283578" w:history="1">
        <w:r w:rsidR="00A34ED3" w:rsidRPr="00441886">
          <w:rPr>
            <w:rStyle w:val="Hyperlink"/>
            <w:rFonts w:cs="Tahoma"/>
            <w:szCs w:val="20"/>
          </w:rPr>
          <w:t>5.3</w:t>
        </w:r>
        <w:r w:rsidR="00A34ED3" w:rsidRPr="00441886">
          <w:rPr>
            <w:rFonts w:asciiTheme="minorHAnsi" w:eastAsiaTheme="minorEastAsia" w:hAnsiTheme="minorHAnsi" w:cstheme="minorBidi"/>
            <w:szCs w:val="20"/>
            <w:lang w:eastAsia="en-NZ"/>
          </w:rPr>
          <w:tab/>
        </w:r>
        <w:r w:rsidR="00A34ED3" w:rsidRPr="00441886">
          <w:rPr>
            <w:rStyle w:val="Hyperlink"/>
            <w:rFonts w:cs="Tahoma"/>
            <w:szCs w:val="20"/>
          </w:rPr>
          <w:t>Peer Review</w:t>
        </w:r>
        <w:r w:rsidR="00A34ED3" w:rsidRPr="00441886">
          <w:rPr>
            <w:webHidden/>
            <w:szCs w:val="20"/>
          </w:rPr>
          <w:tab/>
        </w:r>
        <w:r w:rsidR="00A34ED3" w:rsidRPr="00441886">
          <w:rPr>
            <w:webHidden/>
            <w:szCs w:val="20"/>
          </w:rPr>
          <w:fldChar w:fldCharType="begin"/>
        </w:r>
        <w:r w:rsidR="00A34ED3" w:rsidRPr="00441886">
          <w:rPr>
            <w:webHidden/>
            <w:szCs w:val="20"/>
          </w:rPr>
          <w:instrText xml:space="preserve"> PAGEREF _Toc339283578 \h </w:instrText>
        </w:r>
        <w:r w:rsidR="00A34ED3" w:rsidRPr="00441886">
          <w:rPr>
            <w:webHidden/>
            <w:szCs w:val="20"/>
          </w:rPr>
        </w:r>
        <w:r w:rsidR="00A34ED3" w:rsidRPr="00441886">
          <w:rPr>
            <w:webHidden/>
            <w:szCs w:val="20"/>
          </w:rPr>
          <w:fldChar w:fldCharType="separate"/>
        </w:r>
        <w:r w:rsidR="00822D3D">
          <w:rPr>
            <w:webHidden/>
            <w:szCs w:val="20"/>
          </w:rPr>
          <w:t>4</w:t>
        </w:r>
        <w:r w:rsidR="00A34ED3" w:rsidRPr="00441886">
          <w:rPr>
            <w:webHidden/>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79" w:history="1">
        <w:r w:rsidR="00A34ED3" w:rsidRPr="00441886">
          <w:rPr>
            <w:rStyle w:val="Hyperlink"/>
            <w:rFonts w:ascii="Arial Bold" w:hAnsi="Arial Bold" w:cs="Tahoma"/>
            <w:caps/>
            <w:sz w:val="20"/>
            <w:szCs w:val="20"/>
          </w:rPr>
          <w:t>6.</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SMARTGROWTH UPDATE CONSIDERATIONS</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_Toc339283579 \h </w:instrText>
        </w:r>
        <w:r w:rsidR="00A34ED3" w:rsidRPr="00441886">
          <w:rPr>
            <w:webHidden/>
            <w:sz w:val="20"/>
            <w:szCs w:val="20"/>
          </w:rPr>
        </w:r>
        <w:r w:rsidR="00A34ED3" w:rsidRPr="00441886">
          <w:rPr>
            <w:webHidden/>
            <w:sz w:val="20"/>
            <w:szCs w:val="20"/>
          </w:rPr>
          <w:fldChar w:fldCharType="separate"/>
        </w:r>
        <w:r w:rsidR="00822D3D">
          <w:rPr>
            <w:webHidden/>
            <w:sz w:val="20"/>
            <w:szCs w:val="20"/>
          </w:rPr>
          <w:t>4</w:t>
        </w:r>
        <w:r w:rsidR="00A34ED3" w:rsidRPr="00441886">
          <w:rPr>
            <w:webHidden/>
            <w:sz w:val="20"/>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80" w:history="1">
        <w:r w:rsidR="00A34ED3" w:rsidRPr="00441886">
          <w:rPr>
            <w:rStyle w:val="Hyperlink"/>
            <w:rFonts w:ascii="Arial Bold" w:hAnsi="Arial Bold" w:cs="Tahoma"/>
            <w:caps/>
            <w:sz w:val="20"/>
            <w:szCs w:val="20"/>
          </w:rPr>
          <w:t>7.</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OPTIONS AND IMPLICATIONS</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_Toc339283580 \h </w:instrText>
        </w:r>
        <w:r w:rsidR="00A34ED3" w:rsidRPr="00441886">
          <w:rPr>
            <w:webHidden/>
            <w:sz w:val="20"/>
            <w:szCs w:val="20"/>
          </w:rPr>
        </w:r>
        <w:r w:rsidR="00A34ED3" w:rsidRPr="00441886">
          <w:rPr>
            <w:webHidden/>
            <w:sz w:val="20"/>
            <w:szCs w:val="20"/>
          </w:rPr>
          <w:fldChar w:fldCharType="separate"/>
        </w:r>
        <w:r w:rsidR="00822D3D">
          <w:rPr>
            <w:webHidden/>
            <w:sz w:val="20"/>
            <w:szCs w:val="20"/>
          </w:rPr>
          <w:t>6</w:t>
        </w:r>
        <w:r w:rsidR="00A34ED3" w:rsidRPr="00441886">
          <w:rPr>
            <w:webHidden/>
            <w:sz w:val="20"/>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81" w:history="1">
        <w:r w:rsidR="00A34ED3" w:rsidRPr="00441886">
          <w:rPr>
            <w:rStyle w:val="Hyperlink"/>
            <w:rFonts w:ascii="Arial Bold" w:hAnsi="Arial Bold" w:cs="Tahoma"/>
            <w:caps/>
            <w:sz w:val="20"/>
            <w:szCs w:val="20"/>
          </w:rPr>
          <w:t>8.</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RECOMMENDATIONS</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_Toc339283581 \h </w:instrText>
        </w:r>
        <w:r w:rsidR="00A34ED3" w:rsidRPr="00441886">
          <w:rPr>
            <w:webHidden/>
            <w:sz w:val="20"/>
            <w:szCs w:val="20"/>
          </w:rPr>
        </w:r>
        <w:r w:rsidR="00A34ED3" w:rsidRPr="00441886">
          <w:rPr>
            <w:webHidden/>
            <w:sz w:val="20"/>
            <w:szCs w:val="20"/>
          </w:rPr>
          <w:fldChar w:fldCharType="separate"/>
        </w:r>
        <w:r w:rsidR="00822D3D">
          <w:rPr>
            <w:webHidden/>
            <w:sz w:val="20"/>
            <w:szCs w:val="20"/>
          </w:rPr>
          <w:t>7</w:t>
        </w:r>
        <w:r w:rsidR="00A34ED3" w:rsidRPr="00441886">
          <w:rPr>
            <w:webHidden/>
            <w:sz w:val="20"/>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82" w:history="1">
        <w:r w:rsidR="00A34ED3" w:rsidRPr="00441886">
          <w:rPr>
            <w:rStyle w:val="Hyperlink"/>
            <w:rFonts w:ascii="Arial Bold" w:hAnsi="Arial Bold" w:cs="Tahoma"/>
            <w:caps/>
            <w:sz w:val="20"/>
            <w:szCs w:val="20"/>
          </w:rPr>
          <w:t>9.</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SECTIONS</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_Toc339283582 \h </w:instrText>
        </w:r>
        <w:r w:rsidR="00A34ED3" w:rsidRPr="00441886">
          <w:rPr>
            <w:webHidden/>
            <w:sz w:val="20"/>
            <w:szCs w:val="20"/>
          </w:rPr>
        </w:r>
        <w:r w:rsidR="00A34ED3" w:rsidRPr="00441886">
          <w:rPr>
            <w:webHidden/>
            <w:sz w:val="20"/>
            <w:szCs w:val="20"/>
          </w:rPr>
          <w:fldChar w:fldCharType="separate"/>
        </w:r>
        <w:r w:rsidR="00822D3D">
          <w:rPr>
            <w:webHidden/>
            <w:sz w:val="20"/>
            <w:szCs w:val="20"/>
          </w:rPr>
          <w:t>11</w:t>
        </w:r>
        <w:r w:rsidR="00A34ED3" w:rsidRPr="00441886">
          <w:rPr>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83" w:history="1">
        <w:r w:rsidR="00A34ED3" w:rsidRPr="00441886">
          <w:rPr>
            <w:rStyle w:val="Hyperlink"/>
            <w:rFonts w:cs="Tahoma"/>
            <w:noProof/>
            <w:sz w:val="20"/>
            <w:szCs w:val="20"/>
          </w:rPr>
          <w:t>What’s this all about?</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_Toc339283583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11</w:t>
        </w:r>
        <w:r w:rsidR="00A34ED3" w:rsidRPr="00441886">
          <w:rPr>
            <w:noProof/>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84" w:history="1">
        <w:r w:rsidR="00A34ED3" w:rsidRPr="00441886">
          <w:rPr>
            <w:rStyle w:val="Hyperlink"/>
            <w:rFonts w:cs="Tahoma"/>
            <w:noProof/>
            <w:sz w:val="20"/>
            <w:szCs w:val="20"/>
          </w:rPr>
          <w:t>Why is this important?</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_Toc339283584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12</w:t>
        </w:r>
        <w:r w:rsidR="00A34ED3" w:rsidRPr="00441886">
          <w:rPr>
            <w:noProof/>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85" w:history="1">
        <w:r w:rsidR="00A34ED3" w:rsidRPr="00441886">
          <w:rPr>
            <w:rStyle w:val="Hyperlink"/>
            <w:rFonts w:cs="Tahoma"/>
            <w:noProof/>
            <w:sz w:val="20"/>
            <w:szCs w:val="20"/>
          </w:rPr>
          <w:t>Community governance and engagement</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_Toc339283585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17</w:t>
        </w:r>
        <w:r w:rsidR="00A34ED3" w:rsidRPr="00441886">
          <w:rPr>
            <w:noProof/>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86" w:history="1">
        <w:r w:rsidR="00A34ED3" w:rsidRPr="00441886">
          <w:rPr>
            <w:rStyle w:val="Hyperlink"/>
            <w:rFonts w:cs="Tahoma"/>
            <w:noProof/>
            <w:sz w:val="20"/>
            <w:szCs w:val="20"/>
          </w:rPr>
          <w:t>Working with Central Government</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_Toc339283586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23</w:t>
        </w:r>
        <w:r w:rsidR="00A34ED3" w:rsidRPr="00441886">
          <w:rPr>
            <w:noProof/>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87" w:history="1">
        <w:r w:rsidR="00A34ED3" w:rsidRPr="00441886">
          <w:rPr>
            <w:rStyle w:val="Hyperlink"/>
            <w:rFonts w:cs="Tahoma"/>
            <w:noProof/>
            <w:sz w:val="20"/>
            <w:szCs w:val="20"/>
          </w:rPr>
          <w:t>The social economy and community sector</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_Toc339283587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25</w:t>
        </w:r>
        <w:r w:rsidR="00A34ED3" w:rsidRPr="00441886">
          <w:rPr>
            <w:noProof/>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88" w:history="1">
        <w:r w:rsidR="00A34ED3" w:rsidRPr="00441886">
          <w:rPr>
            <w:rStyle w:val="Hyperlink"/>
            <w:rFonts w:cs="Tahoma"/>
            <w:noProof/>
            <w:sz w:val="20"/>
            <w:szCs w:val="20"/>
          </w:rPr>
          <w:t>Public spaces and Social Infrastructure</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_Toc339283588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30</w:t>
        </w:r>
        <w:r w:rsidR="00A34ED3" w:rsidRPr="00441886">
          <w:rPr>
            <w:noProof/>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89" w:history="1">
        <w:r w:rsidR="00A34ED3" w:rsidRPr="00441886">
          <w:rPr>
            <w:rStyle w:val="Hyperlink"/>
            <w:rFonts w:cs="Tahoma"/>
            <w:noProof/>
            <w:sz w:val="20"/>
            <w:szCs w:val="20"/>
          </w:rPr>
          <w:t>Housing Preferences</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_Toc339283589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34</w:t>
        </w:r>
        <w:r w:rsidR="00A34ED3" w:rsidRPr="00441886">
          <w:rPr>
            <w:noProof/>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90" w:history="1">
        <w:r w:rsidR="00A34ED3" w:rsidRPr="00441886">
          <w:rPr>
            <w:rStyle w:val="Hyperlink"/>
            <w:rFonts w:cs="Tahoma"/>
            <w:noProof/>
            <w:sz w:val="20"/>
            <w:szCs w:val="20"/>
          </w:rPr>
          <w:t>Good Design</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_Toc339283590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38</w:t>
        </w:r>
        <w:r w:rsidR="00A34ED3" w:rsidRPr="00441886">
          <w:rPr>
            <w:noProof/>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91" w:history="1">
        <w:r w:rsidR="00A34ED3" w:rsidRPr="00441886">
          <w:rPr>
            <w:rStyle w:val="Hyperlink"/>
            <w:rFonts w:cs="Tahoma"/>
            <w:noProof/>
            <w:sz w:val="20"/>
            <w:szCs w:val="20"/>
          </w:rPr>
          <w:t>Transportation</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_Toc339283591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43</w:t>
        </w:r>
        <w:r w:rsidR="00A34ED3" w:rsidRPr="00441886">
          <w:rPr>
            <w:noProof/>
            <w:webHidden/>
            <w:sz w:val="20"/>
            <w:szCs w:val="20"/>
          </w:rPr>
          <w:fldChar w:fldCharType="end"/>
        </w:r>
      </w:hyperlink>
    </w:p>
    <w:p w:rsidR="00A34ED3" w:rsidRPr="00441886" w:rsidRDefault="00725F2B" w:rsidP="00441886">
      <w:pPr>
        <w:pStyle w:val="TOC3"/>
        <w:jc w:val="both"/>
        <w:rPr>
          <w:rFonts w:asciiTheme="minorHAnsi" w:eastAsiaTheme="minorEastAsia" w:hAnsiTheme="minorHAnsi" w:cstheme="minorBidi"/>
          <w:noProof/>
          <w:sz w:val="20"/>
          <w:szCs w:val="20"/>
          <w:lang w:eastAsia="en-NZ"/>
        </w:rPr>
      </w:pPr>
      <w:hyperlink w:anchor="_Toc339283592" w:history="1">
        <w:r w:rsidR="00A34ED3" w:rsidRPr="00441886">
          <w:rPr>
            <w:rStyle w:val="Hyperlink"/>
            <w:rFonts w:cs="Tahoma"/>
            <w:noProof/>
            <w:sz w:val="20"/>
            <w:szCs w:val="20"/>
          </w:rPr>
          <w:t>Cultural Diversity</w:t>
        </w:r>
        <w:r w:rsidR="00A34ED3" w:rsidRPr="00441886">
          <w:rPr>
            <w:noProof/>
            <w:webHidden/>
            <w:sz w:val="20"/>
            <w:szCs w:val="20"/>
          </w:rPr>
          <w:tab/>
        </w:r>
        <w:r w:rsidR="00A34ED3" w:rsidRPr="00441886">
          <w:rPr>
            <w:noProof/>
            <w:webHidden/>
            <w:sz w:val="20"/>
            <w:szCs w:val="20"/>
          </w:rPr>
          <w:fldChar w:fldCharType="begin"/>
        </w:r>
        <w:r w:rsidR="00A34ED3" w:rsidRPr="00441886">
          <w:rPr>
            <w:noProof/>
            <w:webHidden/>
            <w:sz w:val="20"/>
            <w:szCs w:val="20"/>
          </w:rPr>
          <w:instrText xml:space="preserve"> PAGEREF _Toc339283592 \h </w:instrText>
        </w:r>
        <w:r w:rsidR="00A34ED3" w:rsidRPr="00441886">
          <w:rPr>
            <w:noProof/>
            <w:webHidden/>
            <w:sz w:val="20"/>
            <w:szCs w:val="20"/>
          </w:rPr>
        </w:r>
        <w:r w:rsidR="00A34ED3" w:rsidRPr="00441886">
          <w:rPr>
            <w:noProof/>
            <w:webHidden/>
            <w:sz w:val="20"/>
            <w:szCs w:val="20"/>
          </w:rPr>
          <w:fldChar w:fldCharType="separate"/>
        </w:r>
        <w:r w:rsidR="00822D3D">
          <w:rPr>
            <w:noProof/>
            <w:webHidden/>
            <w:sz w:val="20"/>
            <w:szCs w:val="20"/>
          </w:rPr>
          <w:t>48</w:t>
        </w:r>
        <w:r w:rsidR="00A34ED3" w:rsidRPr="00441886">
          <w:rPr>
            <w:noProof/>
            <w:webHidden/>
            <w:sz w:val="20"/>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93" w:history="1">
        <w:r w:rsidR="00A34ED3" w:rsidRPr="00441886">
          <w:rPr>
            <w:rStyle w:val="Hyperlink"/>
            <w:rFonts w:ascii="Arial Bold" w:hAnsi="Arial Bold" w:cs="Tahoma"/>
            <w:caps/>
            <w:sz w:val="20"/>
            <w:szCs w:val="20"/>
          </w:rPr>
          <w:t>10.</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REFERENCES / BIBLOGRAPHY (if appropriate)</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_Toc339283593 \h </w:instrText>
        </w:r>
        <w:r w:rsidR="00A34ED3" w:rsidRPr="00441886">
          <w:rPr>
            <w:webHidden/>
            <w:sz w:val="20"/>
            <w:szCs w:val="20"/>
          </w:rPr>
        </w:r>
        <w:r w:rsidR="00A34ED3" w:rsidRPr="00441886">
          <w:rPr>
            <w:webHidden/>
            <w:sz w:val="20"/>
            <w:szCs w:val="20"/>
          </w:rPr>
          <w:fldChar w:fldCharType="separate"/>
        </w:r>
        <w:r w:rsidR="00822D3D">
          <w:rPr>
            <w:b w:val="0"/>
            <w:bCs/>
            <w:webHidden/>
            <w:sz w:val="20"/>
            <w:szCs w:val="20"/>
            <w:lang w:val="en-US"/>
          </w:rPr>
          <w:t>Error! Bookmark not defined.</w:t>
        </w:r>
        <w:r w:rsidR="00A34ED3" w:rsidRPr="00441886">
          <w:rPr>
            <w:webHidden/>
            <w:sz w:val="20"/>
            <w:szCs w:val="20"/>
          </w:rPr>
          <w:fldChar w:fldCharType="end"/>
        </w:r>
      </w:hyperlink>
    </w:p>
    <w:p w:rsidR="00A34ED3" w:rsidRPr="00441886" w:rsidRDefault="00725F2B" w:rsidP="00441886">
      <w:pPr>
        <w:pStyle w:val="TOC1"/>
        <w:jc w:val="both"/>
        <w:rPr>
          <w:rFonts w:asciiTheme="minorHAnsi" w:eastAsiaTheme="minorEastAsia" w:hAnsiTheme="minorHAnsi" w:cstheme="minorBidi"/>
          <w:b w:val="0"/>
          <w:sz w:val="20"/>
          <w:szCs w:val="20"/>
          <w:lang w:eastAsia="en-NZ"/>
        </w:rPr>
      </w:pPr>
      <w:hyperlink w:anchor="_Toc339283594" w:history="1">
        <w:r w:rsidR="00A34ED3" w:rsidRPr="00441886">
          <w:rPr>
            <w:rStyle w:val="Hyperlink"/>
            <w:rFonts w:ascii="Arial Bold" w:hAnsi="Arial Bold" w:cs="Tahoma"/>
            <w:caps/>
            <w:sz w:val="20"/>
            <w:szCs w:val="20"/>
          </w:rPr>
          <w:t>11.</w:t>
        </w:r>
        <w:r w:rsidR="00A34ED3" w:rsidRPr="00441886">
          <w:rPr>
            <w:rFonts w:asciiTheme="minorHAnsi" w:eastAsiaTheme="minorEastAsia" w:hAnsiTheme="minorHAnsi" w:cstheme="minorBidi"/>
            <w:b w:val="0"/>
            <w:sz w:val="20"/>
            <w:szCs w:val="20"/>
            <w:lang w:eastAsia="en-NZ"/>
          </w:rPr>
          <w:tab/>
        </w:r>
        <w:r w:rsidR="00A34ED3" w:rsidRPr="00441886">
          <w:rPr>
            <w:rStyle w:val="Hyperlink"/>
            <w:rFonts w:cs="Tahoma"/>
            <w:sz w:val="20"/>
            <w:szCs w:val="20"/>
          </w:rPr>
          <w:t>APPENDICES</w:t>
        </w:r>
        <w:r w:rsidR="00A34ED3" w:rsidRPr="00441886">
          <w:rPr>
            <w:webHidden/>
            <w:sz w:val="20"/>
            <w:szCs w:val="20"/>
          </w:rPr>
          <w:tab/>
        </w:r>
        <w:r w:rsidR="00A34ED3" w:rsidRPr="00441886">
          <w:rPr>
            <w:webHidden/>
            <w:sz w:val="20"/>
            <w:szCs w:val="20"/>
          </w:rPr>
          <w:fldChar w:fldCharType="begin"/>
        </w:r>
        <w:r w:rsidR="00A34ED3" w:rsidRPr="00441886">
          <w:rPr>
            <w:webHidden/>
            <w:sz w:val="20"/>
            <w:szCs w:val="20"/>
          </w:rPr>
          <w:instrText xml:space="preserve"> PAGEREF _Toc339283594 \h </w:instrText>
        </w:r>
        <w:r w:rsidR="00A34ED3" w:rsidRPr="00441886">
          <w:rPr>
            <w:webHidden/>
            <w:sz w:val="20"/>
            <w:szCs w:val="20"/>
          </w:rPr>
        </w:r>
        <w:r w:rsidR="00A34ED3" w:rsidRPr="00441886">
          <w:rPr>
            <w:webHidden/>
            <w:sz w:val="20"/>
            <w:szCs w:val="20"/>
          </w:rPr>
          <w:fldChar w:fldCharType="separate"/>
        </w:r>
        <w:r w:rsidR="00822D3D">
          <w:rPr>
            <w:webHidden/>
            <w:sz w:val="20"/>
            <w:szCs w:val="20"/>
          </w:rPr>
          <w:t>49</w:t>
        </w:r>
        <w:r w:rsidR="00A34ED3" w:rsidRPr="00441886">
          <w:rPr>
            <w:webHidden/>
            <w:sz w:val="20"/>
            <w:szCs w:val="20"/>
          </w:rPr>
          <w:fldChar w:fldCharType="end"/>
        </w:r>
      </w:hyperlink>
    </w:p>
    <w:p w:rsidR="00A34ED3" w:rsidRPr="00441886" w:rsidRDefault="00A34ED3" w:rsidP="00441886">
      <w:pPr>
        <w:pStyle w:val="TOC1"/>
        <w:jc w:val="both"/>
        <w:rPr>
          <w:rFonts w:asciiTheme="minorHAnsi" w:eastAsiaTheme="minorEastAsia" w:hAnsiTheme="minorHAnsi" w:cstheme="minorBidi"/>
          <w:b w:val="0"/>
          <w:sz w:val="20"/>
          <w:szCs w:val="20"/>
          <w:lang w:eastAsia="en-NZ"/>
        </w:rPr>
      </w:pPr>
    </w:p>
    <w:p w:rsidR="00BC46AA" w:rsidRPr="00441886" w:rsidRDefault="002E1AEC" w:rsidP="00441886">
      <w:pPr>
        <w:jc w:val="both"/>
        <w:rPr>
          <w:rFonts w:cs="Tahoma"/>
          <w:sz w:val="20"/>
          <w:szCs w:val="20"/>
        </w:rPr>
        <w:sectPr w:rsidR="00BC46AA" w:rsidRPr="00441886" w:rsidSect="0066285D">
          <w:headerReference w:type="even" r:id="rId10"/>
          <w:footerReference w:type="default" r:id="rId11"/>
          <w:pgSz w:w="11906" w:h="16838" w:code="9"/>
          <w:pgMar w:top="1152" w:right="1440" w:bottom="720" w:left="1440" w:header="340" w:footer="432" w:gutter="0"/>
          <w:cols w:space="720"/>
          <w:titlePg/>
          <w:docGrid w:linePitch="299"/>
        </w:sectPr>
      </w:pPr>
      <w:r w:rsidRPr="00441886">
        <w:rPr>
          <w:rFonts w:cs="Tahoma"/>
          <w:sz w:val="20"/>
          <w:szCs w:val="20"/>
        </w:rPr>
        <w:fldChar w:fldCharType="end"/>
      </w:r>
    </w:p>
    <w:p w:rsidR="00BC46AA" w:rsidRPr="00BD699E" w:rsidRDefault="00BC46AA" w:rsidP="00597F4F">
      <w:pPr>
        <w:pStyle w:val="Heading1"/>
      </w:pPr>
      <w:bookmarkStart w:id="1" w:name="_Toc339283571"/>
      <w:r w:rsidRPr="00BD699E">
        <w:lastRenderedPageBreak/>
        <w:t>EXECUTIVE SUMMARY</w:t>
      </w:r>
      <w:bookmarkEnd w:id="1"/>
    </w:p>
    <w:p w:rsidR="004720F3" w:rsidRPr="00BD699E" w:rsidRDefault="004720F3" w:rsidP="00870DBD">
      <w:pPr>
        <w:jc w:val="both"/>
        <w:rPr>
          <w:rFonts w:cs="Tahoma"/>
          <w:b/>
          <w:lang w:val="en-US"/>
        </w:rPr>
      </w:pPr>
      <w:r w:rsidRPr="00BD699E">
        <w:rPr>
          <w:rFonts w:cs="Tahoma"/>
          <w:b/>
          <w:lang w:val="en-US"/>
        </w:rPr>
        <w:t>Introduction</w:t>
      </w:r>
    </w:p>
    <w:p w:rsidR="00353BAD" w:rsidRDefault="00353BAD" w:rsidP="000868AC">
      <w:pPr>
        <w:spacing w:after="0"/>
        <w:jc w:val="both"/>
        <w:rPr>
          <w:rFonts w:cs="Tahoma"/>
          <w:sz w:val="20"/>
          <w:szCs w:val="20"/>
        </w:rPr>
      </w:pPr>
      <w:r w:rsidRPr="00441886">
        <w:rPr>
          <w:rFonts w:cs="Tahoma"/>
          <w:sz w:val="20"/>
          <w:szCs w:val="20"/>
        </w:rPr>
        <w:t>If business is the lifeblood of cities, communities are their heart and soul. Urban development is not just about land use or infrastructure or employment. It is about how well people can live their lives in urban and rural communities.  Distinctive communities form within cities and towns, around particular subdivisions, activities, structures, or networks. Understanding communities is critical to achieving balanced urban and rural development, to providing a sound human resource platform for investment and growth, and delivering an environment and standard of amenity that meets the expectations and needs of all citizens</w:t>
      </w:r>
      <w:r w:rsidRPr="00441886">
        <w:rPr>
          <w:rFonts w:cs="Tahoma"/>
          <w:sz w:val="20"/>
          <w:szCs w:val="20"/>
          <w:vertAlign w:val="superscript"/>
        </w:rPr>
        <w:footnoteReference w:id="1"/>
      </w:r>
      <w:r w:rsidRPr="00441886">
        <w:rPr>
          <w:rFonts w:cs="Tahoma"/>
          <w:sz w:val="20"/>
          <w:szCs w:val="20"/>
        </w:rPr>
        <w:t>.</w:t>
      </w:r>
    </w:p>
    <w:p w:rsidR="000868AC" w:rsidRPr="00441886" w:rsidRDefault="000868AC" w:rsidP="000868AC">
      <w:pPr>
        <w:jc w:val="both"/>
        <w:rPr>
          <w:rFonts w:cs="Tahoma"/>
          <w:sz w:val="20"/>
          <w:szCs w:val="20"/>
        </w:rPr>
      </w:pPr>
    </w:p>
    <w:p w:rsidR="004720F3" w:rsidRPr="00441886" w:rsidRDefault="00353BAD" w:rsidP="00441886">
      <w:pPr>
        <w:jc w:val="both"/>
        <w:rPr>
          <w:rFonts w:cs="Tahoma"/>
          <w:sz w:val="20"/>
          <w:szCs w:val="20"/>
        </w:rPr>
      </w:pPr>
      <w:r w:rsidRPr="00441886">
        <w:rPr>
          <w:rFonts w:cs="Tahoma"/>
          <w:sz w:val="20"/>
          <w:szCs w:val="20"/>
        </w:rPr>
        <w:t>Maximising the social benefits of land use planning will:</w:t>
      </w:r>
    </w:p>
    <w:p w:rsidR="00353BAD" w:rsidRPr="00441886" w:rsidRDefault="00353BAD" w:rsidP="00441886">
      <w:pPr>
        <w:pStyle w:val="ListParagraph"/>
        <w:numPr>
          <w:ilvl w:val="0"/>
          <w:numId w:val="40"/>
        </w:numPr>
        <w:jc w:val="both"/>
        <w:rPr>
          <w:rFonts w:ascii="Tahoma" w:hAnsi="Tahoma" w:cs="Tahoma"/>
          <w:sz w:val="20"/>
          <w:szCs w:val="20"/>
        </w:rPr>
      </w:pPr>
      <w:r w:rsidRPr="00441886">
        <w:rPr>
          <w:rFonts w:ascii="Tahoma" w:hAnsi="Tahoma" w:cs="Tahoma"/>
          <w:sz w:val="20"/>
          <w:szCs w:val="20"/>
        </w:rPr>
        <w:t>Attract and retain people in the subregion</w:t>
      </w:r>
      <w:r w:rsidR="00142217" w:rsidRPr="00441886">
        <w:rPr>
          <w:rFonts w:ascii="Tahoma" w:hAnsi="Tahoma" w:cs="Tahoma"/>
          <w:sz w:val="20"/>
          <w:szCs w:val="20"/>
        </w:rPr>
        <w:t>;</w:t>
      </w:r>
    </w:p>
    <w:p w:rsidR="00353BAD" w:rsidRPr="00441886" w:rsidRDefault="00353BAD" w:rsidP="00441886">
      <w:pPr>
        <w:pStyle w:val="ListParagraph"/>
        <w:numPr>
          <w:ilvl w:val="0"/>
          <w:numId w:val="40"/>
        </w:numPr>
        <w:jc w:val="both"/>
        <w:rPr>
          <w:rFonts w:ascii="Tahoma" w:hAnsi="Tahoma" w:cs="Tahoma"/>
          <w:sz w:val="20"/>
          <w:szCs w:val="20"/>
        </w:rPr>
      </w:pPr>
      <w:r w:rsidRPr="00441886">
        <w:rPr>
          <w:rFonts w:ascii="Tahoma" w:hAnsi="Tahoma" w:cs="Tahoma"/>
          <w:sz w:val="20"/>
          <w:szCs w:val="20"/>
        </w:rPr>
        <w:t>Create economic growth through the provision of social infrastructure, public spaces, good design and a range of transportation modes</w:t>
      </w:r>
      <w:r w:rsidR="00142217" w:rsidRPr="00441886">
        <w:rPr>
          <w:rFonts w:ascii="Tahoma" w:hAnsi="Tahoma" w:cs="Tahoma"/>
          <w:sz w:val="20"/>
          <w:szCs w:val="20"/>
        </w:rPr>
        <w:t>;</w:t>
      </w:r>
    </w:p>
    <w:p w:rsidR="00353BAD" w:rsidRPr="00441886" w:rsidRDefault="00353BAD" w:rsidP="00441886">
      <w:pPr>
        <w:pStyle w:val="ListParagraph"/>
        <w:numPr>
          <w:ilvl w:val="0"/>
          <w:numId w:val="40"/>
        </w:numPr>
        <w:jc w:val="both"/>
        <w:rPr>
          <w:rFonts w:ascii="Tahoma" w:hAnsi="Tahoma" w:cs="Tahoma"/>
          <w:sz w:val="20"/>
          <w:szCs w:val="20"/>
        </w:rPr>
      </w:pPr>
      <w:r w:rsidRPr="00441886">
        <w:rPr>
          <w:rFonts w:ascii="Tahoma" w:hAnsi="Tahoma" w:cs="Tahoma"/>
          <w:sz w:val="20"/>
          <w:szCs w:val="20"/>
        </w:rPr>
        <w:t>Encourage civic participation in SmartGrowth</w:t>
      </w:r>
      <w:r w:rsidR="00142217" w:rsidRPr="00441886">
        <w:rPr>
          <w:rFonts w:ascii="Tahoma" w:hAnsi="Tahoma" w:cs="Tahoma"/>
          <w:sz w:val="20"/>
          <w:szCs w:val="20"/>
        </w:rPr>
        <w:t>;</w:t>
      </w:r>
    </w:p>
    <w:p w:rsidR="00353BAD" w:rsidRPr="00441886" w:rsidRDefault="00353BAD" w:rsidP="000868AC">
      <w:pPr>
        <w:pStyle w:val="ListParagraph"/>
        <w:numPr>
          <w:ilvl w:val="0"/>
          <w:numId w:val="40"/>
        </w:numPr>
        <w:spacing w:after="60"/>
        <w:jc w:val="both"/>
        <w:rPr>
          <w:rFonts w:ascii="Tahoma" w:hAnsi="Tahoma" w:cs="Tahoma"/>
          <w:sz w:val="20"/>
          <w:szCs w:val="20"/>
        </w:rPr>
      </w:pPr>
      <w:r w:rsidRPr="00441886">
        <w:rPr>
          <w:rFonts w:ascii="Tahoma" w:hAnsi="Tahoma" w:cs="Tahoma"/>
          <w:sz w:val="20"/>
          <w:szCs w:val="20"/>
        </w:rPr>
        <w:t xml:space="preserve">Obtain investment and </w:t>
      </w:r>
      <w:r w:rsidR="00B300F0" w:rsidRPr="00441886">
        <w:rPr>
          <w:rFonts w:ascii="Tahoma" w:hAnsi="Tahoma" w:cs="Tahoma"/>
          <w:sz w:val="20"/>
          <w:szCs w:val="20"/>
        </w:rPr>
        <w:t>commitment to achieving SmartGro</w:t>
      </w:r>
      <w:r w:rsidRPr="00441886">
        <w:rPr>
          <w:rFonts w:ascii="Tahoma" w:hAnsi="Tahoma" w:cs="Tahoma"/>
          <w:sz w:val="20"/>
          <w:szCs w:val="20"/>
        </w:rPr>
        <w:t>wth actions from central government, the community sector and the general pub</w:t>
      </w:r>
      <w:r w:rsidR="00AC7F5F" w:rsidRPr="00441886">
        <w:rPr>
          <w:rFonts w:ascii="Tahoma" w:hAnsi="Tahoma" w:cs="Tahoma"/>
          <w:sz w:val="20"/>
          <w:szCs w:val="20"/>
        </w:rPr>
        <w:t>l</w:t>
      </w:r>
      <w:r w:rsidRPr="00441886">
        <w:rPr>
          <w:rFonts w:ascii="Tahoma" w:hAnsi="Tahoma" w:cs="Tahoma"/>
          <w:sz w:val="20"/>
          <w:szCs w:val="20"/>
        </w:rPr>
        <w:t>ic</w:t>
      </w:r>
      <w:r w:rsidR="00142217" w:rsidRPr="00441886">
        <w:rPr>
          <w:rFonts w:ascii="Tahoma" w:hAnsi="Tahoma" w:cs="Tahoma"/>
          <w:sz w:val="20"/>
          <w:szCs w:val="20"/>
        </w:rPr>
        <w:t>.</w:t>
      </w:r>
    </w:p>
    <w:p w:rsidR="000868AC" w:rsidRDefault="000868AC" w:rsidP="000868AC">
      <w:pPr>
        <w:jc w:val="both"/>
        <w:rPr>
          <w:rFonts w:cs="Tahoma"/>
          <w:b/>
          <w:sz w:val="20"/>
          <w:szCs w:val="20"/>
          <w:lang w:val="en-US"/>
        </w:rPr>
      </w:pPr>
    </w:p>
    <w:p w:rsidR="00602777" w:rsidRPr="00870DBD" w:rsidRDefault="00602777" w:rsidP="000868AC">
      <w:pPr>
        <w:jc w:val="both"/>
        <w:rPr>
          <w:rFonts w:cs="Tahoma"/>
          <w:b/>
          <w:lang w:val="en-US"/>
        </w:rPr>
      </w:pPr>
      <w:r w:rsidRPr="00870DBD">
        <w:rPr>
          <w:rFonts w:cs="Tahoma"/>
          <w:b/>
          <w:lang w:val="en-US"/>
        </w:rPr>
        <w:t>Purpose</w:t>
      </w:r>
    </w:p>
    <w:p w:rsidR="00CD02A2" w:rsidRDefault="00602777" w:rsidP="000868AC">
      <w:pPr>
        <w:jc w:val="both"/>
        <w:rPr>
          <w:rFonts w:cs="Tahoma"/>
          <w:sz w:val="20"/>
          <w:szCs w:val="20"/>
          <w:lang w:val="en-US"/>
        </w:rPr>
      </w:pPr>
      <w:r w:rsidRPr="00441886">
        <w:rPr>
          <w:rFonts w:cs="Tahoma"/>
          <w:sz w:val="20"/>
          <w:szCs w:val="20"/>
          <w:lang w:val="en-US"/>
        </w:rPr>
        <w:t xml:space="preserve">The purpose of this report is to identify the ways in which SmartGrowth can maximize the social benefits of land use planning which </w:t>
      </w:r>
      <w:r w:rsidR="00F32040" w:rsidRPr="00441886">
        <w:rPr>
          <w:rFonts w:cs="Tahoma"/>
          <w:sz w:val="20"/>
          <w:szCs w:val="20"/>
          <w:lang w:val="en-US"/>
        </w:rPr>
        <w:t xml:space="preserve">will in turn build communities </w:t>
      </w:r>
      <w:r w:rsidRPr="00441886">
        <w:rPr>
          <w:rFonts w:cs="Tahoma"/>
          <w:sz w:val="20"/>
          <w:szCs w:val="20"/>
          <w:lang w:val="en-US"/>
        </w:rPr>
        <w:t>and support economic growth.</w:t>
      </w:r>
      <w:r w:rsidR="00F32040" w:rsidRPr="00441886">
        <w:rPr>
          <w:rFonts w:cs="Tahoma"/>
          <w:sz w:val="20"/>
          <w:szCs w:val="20"/>
          <w:lang w:val="en-US"/>
        </w:rPr>
        <w:t xml:space="preserve"> </w:t>
      </w:r>
    </w:p>
    <w:p w:rsidR="000868AC" w:rsidRPr="00441886" w:rsidRDefault="000868AC" w:rsidP="000868AC">
      <w:pPr>
        <w:jc w:val="both"/>
        <w:rPr>
          <w:rFonts w:cs="Tahoma"/>
          <w:sz w:val="20"/>
          <w:szCs w:val="20"/>
          <w:lang w:val="en-US"/>
        </w:rPr>
      </w:pPr>
    </w:p>
    <w:p w:rsidR="00CD02A2" w:rsidRPr="00870DBD" w:rsidRDefault="00CD02A2" w:rsidP="00441886">
      <w:pPr>
        <w:jc w:val="both"/>
        <w:rPr>
          <w:rFonts w:cs="Tahoma"/>
          <w:b/>
          <w:lang w:val="en-US"/>
        </w:rPr>
      </w:pPr>
      <w:r w:rsidRPr="00870DBD">
        <w:rPr>
          <w:rFonts w:cs="Tahoma"/>
          <w:b/>
          <w:lang w:val="en-US"/>
        </w:rPr>
        <w:t>Why is this important?</w:t>
      </w:r>
    </w:p>
    <w:p w:rsidR="00AC7F5F" w:rsidRDefault="00F32040" w:rsidP="000868AC">
      <w:pPr>
        <w:jc w:val="both"/>
        <w:rPr>
          <w:rFonts w:cs="Tahoma"/>
          <w:sz w:val="20"/>
          <w:szCs w:val="20"/>
          <w:lang w:val="en-US"/>
        </w:rPr>
      </w:pPr>
      <w:r w:rsidRPr="00441886">
        <w:rPr>
          <w:rFonts w:cs="Tahoma"/>
          <w:sz w:val="20"/>
          <w:szCs w:val="20"/>
          <w:lang w:val="en-US"/>
        </w:rPr>
        <w:t>By addressing the social needs of community through land use planning people are attracted to the subregion,</w:t>
      </w:r>
      <w:r w:rsidR="00FB6953" w:rsidRPr="00441886">
        <w:rPr>
          <w:rFonts w:cs="Tahoma"/>
          <w:sz w:val="20"/>
          <w:szCs w:val="20"/>
          <w:lang w:val="en-US"/>
        </w:rPr>
        <w:t xml:space="preserve"> social</w:t>
      </w:r>
      <w:r w:rsidRPr="00441886">
        <w:rPr>
          <w:rFonts w:cs="Tahoma"/>
          <w:sz w:val="20"/>
          <w:szCs w:val="20"/>
          <w:lang w:val="en-US"/>
        </w:rPr>
        <w:t xml:space="preserve"> wellbeing of residents is improved and investment</w:t>
      </w:r>
      <w:r w:rsidR="00FB6953" w:rsidRPr="00441886">
        <w:rPr>
          <w:rFonts w:cs="Tahoma"/>
          <w:sz w:val="20"/>
          <w:szCs w:val="20"/>
          <w:lang w:val="en-US"/>
        </w:rPr>
        <w:t xml:space="preserve"> into the subregion</w:t>
      </w:r>
      <w:r w:rsidRPr="00441886">
        <w:rPr>
          <w:rFonts w:cs="Tahoma"/>
          <w:sz w:val="20"/>
          <w:szCs w:val="20"/>
          <w:lang w:val="en-US"/>
        </w:rPr>
        <w:t xml:space="preserve"> is increased.  </w:t>
      </w:r>
      <w:r w:rsidR="00534E1F" w:rsidRPr="00441886">
        <w:rPr>
          <w:rFonts w:cs="Tahoma"/>
          <w:sz w:val="20"/>
          <w:szCs w:val="20"/>
          <w:lang w:val="en-US"/>
        </w:rPr>
        <w:t xml:space="preserve">While SmartGrowth is focused on planning to accommodate growth, </w:t>
      </w:r>
      <w:r w:rsidR="00A20D8C" w:rsidRPr="00441886">
        <w:rPr>
          <w:rFonts w:cs="Tahoma"/>
          <w:sz w:val="20"/>
          <w:szCs w:val="20"/>
          <w:lang w:val="en-US"/>
        </w:rPr>
        <w:t xml:space="preserve">this research </w:t>
      </w:r>
      <w:r w:rsidR="00534E1F" w:rsidRPr="00441886">
        <w:rPr>
          <w:rFonts w:cs="Tahoma"/>
          <w:sz w:val="20"/>
          <w:szCs w:val="20"/>
          <w:lang w:val="en-US"/>
        </w:rPr>
        <w:t>focuses on attracting and retaining people in the subregion.</w:t>
      </w:r>
      <w:r w:rsidR="00353BAD" w:rsidRPr="00441886">
        <w:rPr>
          <w:rFonts w:cs="Tahoma"/>
          <w:sz w:val="20"/>
          <w:szCs w:val="20"/>
          <w:lang w:val="en-US"/>
        </w:rPr>
        <w:t xml:space="preserve">  </w:t>
      </w:r>
    </w:p>
    <w:p w:rsidR="000868AC" w:rsidRPr="00441886" w:rsidRDefault="000868AC" w:rsidP="000868AC">
      <w:pPr>
        <w:jc w:val="both"/>
        <w:rPr>
          <w:rFonts w:cs="Tahoma"/>
          <w:sz w:val="20"/>
          <w:szCs w:val="20"/>
          <w:lang w:val="en-US"/>
        </w:rPr>
      </w:pPr>
    </w:p>
    <w:p w:rsidR="00F32040" w:rsidRPr="00870DBD" w:rsidRDefault="00534E1F" w:rsidP="00441886">
      <w:pPr>
        <w:jc w:val="both"/>
        <w:rPr>
          <w:rFonts w:cs="Tahoma"/>
          <w:b/>
          <w:lang w:val="en-US"/>
        </w:rPr>
      </w:pPr>
      <w:r w:rsidRPr="00870DBD">
        <w:rPr>
          <w:rFonts w:cs="Tahoma"/>
          <w:b/>
          <w:lang w:val="en-US"/>
        </w:rPr>
        <w:t>Communities, central government and the community sector - engagement and involvement in SmartGrowth</w:t>
      </w:r>
    </w:p>
    <w:p w:rsidR="00353BAD" w:rsidRDefault="00353BAD" w:rsidP="000868AC">
      <w:pPr>
        <w:jc w:val="both"/>
        <w:rPr>
          <w:rFonts w:cs="Tahoma"/>
          <w:sz w:val="20"/>
          <w:szCs w:val="20"/>
        </w:rPr>
      </w:pPr>
      <w:r w:rsidRPr="00441886">
        <w:rPr>
          <w:rFonts w:cs="Tahoma"/>
          <w:sz w:val="20"/>
          <w:szCs w:val="20"/>
        </w:rPr>
        <w:t xml:space="preserve">SmartGrowth has recognised </w:t>
      </w:r>
      <w:r w:rsidR="00AC7F5F" w:rsidRPr="00441886">
        <w:rPr>
          <w:rFonts w:cs="Tahoma"/>
          <w:sz w:val="20"/>
          <w:szCs w:val="20"/>
        </w:rPr>
        <w:t>t</w:t>
      </w:r>
      <w:r w:rsidRPr="00441886">
        <w:rPr>
          <w:rFonts w:cs="Tahoma"/>
          <w:sz w:val="20"/>
          <w:szCs w:val="20"/>
        </w:rPr>
        <w:t>he importance of engaging key stakeholders evidenced by tanga</w:t>
      </w:r>
      <w:r w:rsidR="00AC7F5F" w:rsidRPr="00441886">
        <w:rPr>
          <w:rFonts w:cs="Tahoma"/>
          <w:sz w:val="20"/>
          <w:szCs w:val="20"/>
        </w:rPr>
        <w:t>ta</w:t>
      </w:r>
      <w:r w:rsidRPr="00441886">
        <w:rPr>
          <w:rFonts w:cs="Tahoma"/>
          <w:sz w:val="20"/>
          <w:szCs w:val="20"/>
        </w:rPr>
        <w:t xml:space="preserve"> whenua membership on SmartGrowth Implementation Committee, the </w:t>
      </w:r>
      <w:r w:rsidR="00AC7F5F" w:rsidRPr="00441886">
        <w:rPr>
          <w:rFonts w:cs="Tahoma"/>
          <w:sz w:val="20"/>
          <w:szCs w:val="20"/>
        </w:rPr>
        <w:t>establishment of the Strategic P</w:t>
      </w:r>
      <w:r w:rsidRPr="00441886">
        <w:rPr>
          <w:rFonts w:cs="Tahoma"/>
          <w:sz w:val="20"/>
          <w:szCs w:val="20"/>
        </w:rPr>
        <w:t>artners Forum representing a wide range of stakeholders and the recent engagement of 40 stakeholder groups to hear their views and aspirations to inform the SmartGrowth Update.</w:t>
      </w:r>
    </w:p>
    <w:p w:rsidR="000868AC" w:rsidRPr="00441886" w:rsidRDefault="000868AC" w:rsidP="00870DBD">
      <w:pPr>
        <w:jc w:val="both"/>
        <w:rPr>
          <w:rFonts w:cs="Tahoma"/>
          <w:sz w:val="20"/>
          <w:szCs w:val="20"/>
        </w:rPr>
      </w:pPr>
    </w:p>
    <w:p w:rsidR="00AC7F5F" w:rsidRDefault="00AC7F5F" w:rsidP="00441886">
      <w:pPr>
        <w:jc w:val="both"/>
        <w:rPr>
          <w:rFonts w:cs="Tahoma"/>
          <w:sz w:val="20"/>
          <w:szCs w:val="20"/>
        </w:rPr>
      </w:pPr>
      <w:r w:rsidRPr="00441886">
        <w:rPr>
          <w:rFonts w:cs="Tahoma"/>
          <w:sz w:val="20"/>
          <w:szCs w:val="20"/>
        </w:rPr>
        <w:t>This places SmartGrowth i</w:t>
      </w:r>
      <w:r w:rsidR="00F07A11" w:rsidRPr="00441886">
        <w:rPr>
          <w:rFonts w:cs="Tahoma"/>
          <w:sz w:val="20"/>
          <w:szCs w:val="20"/>
        </w:rPr>
        <w:t xml:space="preserve">n a good position to continue to progress community engagement to meet the increasing expectations of residents and communities to be involved in decisions that affect them.  A more collaborative approach to working with communities as a means of obtaining their ‘buy in’ and commitment to achieving SmartGrowth actions is timely, for example place based planning. </w:t>
      </w:r>
    </w:p>
    <w:p w:rsidR="000868AC" w:rsidRPr="00441886" w:rsidRDefault="000868AC" w:rsidP="00441886">
      <w:pPr>
        <w:jc w:val="both"/>
        <w:rPr>
          <w:rFonts w:cs="Tahoma"/>
          <w:sz w:val="20"/>
          <w:szCs w:val="20"/>
        </w:rPr>
      </w:pPr>
    </w:p>
    <w:p w:rsidR="00F07A11" w:rsidRPr="00441886" w:rsidRDefault="00F07A11" w:rsidP="000868AC">
      <w:pPr>
        <w:spacing w:after="120"/>
        <w:jc w:val="both"/>
        <w:rPr>
          <w:rFonts w:cs="Tahoma"/>
          <w:i/>
          <w:sz w:val="20"/>
          <w:szCs w:val="20"/>
          <w:lang w:val="en-GB"/>
        </w:rPr>
      </w:pPr>
      <w:r w:rsidRPr="00441886">
        <w:rPr>
          <w:rFonts w:cs="Tahoma"/>
          <w:i/>
          <w:sz w:val="20"/>
          <w:szCs w:val="20"/>
          <w:lang w:val="en-GB"/>
        </w:rPr>
        <w:t>“Placemaking tries to include people in the space-creating process and while there’s no suggestion that traditional planning processes cannot produce great places, there’s no doubt people want to be involved in the process these days. The ‘design it and they will come’ school of thought is a dangerous path to follow in 2012</w:t>
      </w:r>
      <w:r w:rsidRPr="00441886">
        <w:rPr>
          <w:rStyle w:val="FootnoteReference"/>
          <w:rFonts w:cs="Tahoma"/>
          <w:i/>
          <w:sz w:val="20"/>
          <w:szCs w:val="20"/>
          <w:lang w:val="en-GB"/>
        </w:rPr>
        <w:footnoteReference w:id="2"/>
      </w:r>
      <w:r w:rsidRPr="00441886">
        <w:rPr>
          <w:rFonts w:cs="Tahoma"/>
          <w:i/>
          <w:sz w:val="20"/>
          <w:szCs w:val="20"/>
          <w:lang w:val="en-GB"/>
        </w:rPr>
        <w:t>.”</w:t>
      </w:r>
    </w:p>
    <w:p w:rsidR="00F32040" w:rsidRPr="00441886" w:rsidRDefault="00F32040" w:rsidP="00441886">
      <w:pPr>
        <w:jc w:val="both"/>
        <w:rPr>
          <w:rFonts w:cs="Tahoma"/>
          <w:sz w:val="20"/>
          <w:szCs w:val="20"/>
        </w:rPr>
      </w:pPr>
    </w:p>
    <w:p w:rsidR="000868AC" w:rsidRDefault="000868AC" w:rsidP="00441886">
      <w:pPr>
        <w:jc w:val="both"/>
        <w:rPr>
          <w:rFonts w:cs="Tahoma"/>
          <w:sz w:val="20"/>
          <w:szCs w:val="20"/>
        </w:rPr>
      </w:pPr>
    </w:p>
    <w:p w:rsidR="00F07A11" w:rsidRPr="00441886" w:rsidRDefault="00F07A11" w:rsidP="00441886">
      <w:pPr>
        <w:jc w:val="both"/>
        <w:rPr>
          <w:rFonts w:cs="Tahoma"/>
          <w:sz w:val="20"/>
          <w:szCs w:val="20"/>
        </w:rPr>
      </w:pPr>
      <w:r w:rsidRPr="00441886">
        <w:rPr>
          <w:rFonts w:cs="Tahoma"/>
          <w:sz w:val="20"/>
          <w:szCs w:val="20"/>
        </w:rPr>
        <w:t xml:space="preserve">This will require a shift in thinking for </w:t>
      </w:r>
      <w:r w:rsidR="00AC7F5F" w:rsidRPr="00441886">
        <w:rPr>
          <w:rFonts w:cs="Tahoma"/>
          <w:sz w:val="20"/>
          <w:szCs w:val="20"/>
        </w:rPr>
        <w:t>both Councils and communities and take some time to achieve.</w:t>
      </w:r>
    </w:p>
    <w:p w:rsidR="00AC7F5F" w:rsidRPr="00441886" w:rsidRDefault="00AC7F5F" w:rsidP="00441886">
      <w:pPr>
        <w:jc w:val="both"/>
        <w:rPr>
          <w:rFonts w:cs="Tahoma"/>
          <w:sz w:val="20"/>
          <w:szCs w:val="20"/>
          <w:lang w:val="en-US"/>
        </w:rPr>
      </w:pPr>
    </w:p>
    <w:p w:rsidR="004B56C2" w:rsidRDefault="00D52DA1" w:rsidP="000868AC">
      <w:pPr>
        <w:jc w:val="both"/>
        <w:rPr>
          <w:rFonts w:cs="Tahoma"/>
          <w:sz w:val="20"/>
          <w:szCs w:val="20"/>
          <w:lang w:val="en-US"/>
        </w:rPr>
      </w:pPr>
      <w:r w:rsidRPr="00441886">
        <w:rPr>
          <w:rFonts w:cs="Tahoma"/>
          <w:sz w:val="20"/>
          <w:szCs w:val="20"/>
          <w:lang w:val="en-US"/>
        </w:rPr>
        <w:t xml:space="preserve">Central government is </w:t>
      </w:r>
      <w:r w:rsidR="00CD3979" w:rsidRPr="00441886">
        <w:rPr>
          <w:rFonts w:cs="Tahoma"/>
          <w:sz w:val="20"/>
          <w:szCs w:val="20"/>
          <w:lang w:val="en-US"/>
        </w:rPr>
        <w:t>signaling</w:t>
      </w:r>
      <w:r w:rsidRPr="00441886">
        <w:rPr>
          <w:rFonts w:cs="Tahoma"/>
          <w:sz w:val="20"/>
          <w:szCs w:val="20"/>
          <w:lang w:val="en-US"/>
        </w:rPr>
        <w:t xml:space="preserve"> some devolution of ‘social’ expenditure to those communities able and willing to ‘help themselves’.</w:t>
      </w:r>
      <w:r w:rsidR="00F32040" w:rsidRPr="00441886">
        <w:rPr>
          <w:rFonts w:cs="Tahoma"/>
          <w:sz w:val="20"/>
          <w:szCs w:val="20"/>
          <w:lang w:val="en-US"/>
        </w:rPr>
        <w:t xml:space="preserve">  </w:t>
      </w:r>
      <w:r w:rsidRPr="00441886">
        <w:rPr>
          <w:rFonts w:cs="Tahoma"/>
          <w:sz w:val="20"/>
          <w:szCs w:val="20"/>
          <w:lang w:val="en-US"/>
        </w:rPr>
        <w:t>Strengthened links between SmartGrowth and central government in the social domain</w:t>
      </w:r>
      <w:r w:rsidR="0085733F" w:rsidRPr="00441886">
        <w:rPr>
          <w:rFonts w:cs="Tahoma"/>
          <w:sz w:val="20"/>
          <w:szCs w:val="20"/>
          <w:lang w:val="en-US"/>
        </w:rPr>
        <w:t xml:space="preserve"> (e.g. health, education, police and social development)</w:t>
      </w:r>
      <w:r w:rsidRPr="00441886">
        <w:rPr>
          <w:rFonts w:cs="Tahoma"/>
          <w:sz w:val="20"/>
          <w:szCs w:val="20"/>
          <w:lang w:val="en-US"/>
        </w:rPr>
        <w:t xml:space="preserve"> will better enable SmartGrowth to influence central government funding and resources</w:t>
      </w:r>
      <w:r w:rsidR="00AC7F5F" w:rsidRPr="00441886">
        <w:rPr>
          <w:rFonts w:cs="Tahoma"/>
          <w:sz w:val="20"/>
          <w:szCs w:val="20"/>
          <w:lang w:val="en-US"/>
        </w:rPr>
        <w:t xml:space="preserve"> e.g. co-investment</w:t>
      </w:r>
      <w:r w:rsidRPr="00441886">
        <w:rPr>
          <w:rFonts w:cs="Tahoma"/>
          <w:sz w:val="20"/>
          <w:szCs w:val="20"/>
          <w:lang w:val="en-US"/>
        </w:rPr>
        <w:t>.</w:t>
      </w:r>
    </w:p>
    <w:p w:rsidR="000868AC" w:rsidRPr="00441886" w:rsidRDefault="000868AC" w:rsidP="000868AC">
      <w:pPr>
        <w:jc w:val="both"/>
        <w:rPr>
          <w:rFonts w:cs="Tahoma"/>
          <w:sz w:val="20"/>
          <w:szCs w:val="20"/>
          <w:lang w:val="en-US"/>
        </w:rPr>
      </w:pPr>
    </w:p>
    <w:p w:rsidR="00D52DA1" w:rsidRPr="00441886" w:rsidRDefault="00D52DA1" w:rsidP="00441886">
      <w:pPr>
        <w:jc w:val="both"/>
        <w:rPr>
          <w:rFonts w:cs="Tahoma"/>
          <w:sz w:val="20"/>
          <w:szCs w:val="20"/>
          <w:lang w:val="en-US"/>
        </w:rPr>
      </w:pPr>
      <w:r w:rsidRPr="00441886">
        <w:rPr>
          <w:rFonts w:cs="Tahoma"/>
          <w:sz w:val="20"/>
          <w:szCs w:val="20"/>
          <w:lang w:val="en-US"/>
        </w:rPr>
        <w:t>The New Zealand social economy/community sector is a multibillion industry contributing significantly to the GDP</w:t>
      </w:r>
      <w:r w:rsidR="00F32040" w:rsidRPr="00441886">
        <w:rPr>
          <w:rFonts w:cs="Tahoma"/>
          <w:sz w:val="20"/>
          <w:szCs w:val="20"/>
          <w:lang w:val="en-US"/>
        </w:rPr>
        <w:t xml:space="preserve"> with s</w:t>
      </w:r>
      <w:r w:rsidRPr="00441886">
        <w:rPr>
          <w:rFonts w:cs="Tahoma"/>
          <w:sz w:val="20"/>
          <w:szCs w:val="20"/>
          <w:lang w:val="en-US"/>
        </w:rPr>
        <w:t>ocial enterprises an increasingly popular model of community organ</w:t>
      </w:r>
      <w:r w:rsidR="005B1047" w:rsidRPr="00441886">
        <w:rPr>
          <w:rFonts w:cs="Tahoma"/>
          <w:sz w:val="20"/>
          <w:szCs w:val="20"/>
          <w:lang w:val="en-US"/>
        </w:rPr>
        <w:t>isation</w:t>
      </w:r>
      <w:r w:rsidRPr="00441886">
        <w:rPr>
          <w:rFonts w:cs="Tahoma"/>
          <w:sz w:val="20"/>
          <w:szCs w:val="20"/>
          <w:lang w:val="en-US"/>
        </w:rPr>
        <w:t xml:space="preserve"> which involves generating revenue from business activi</w:t>
      </w:r>
      <w:r w:rsidR="00F32040" w:rsidRPr="00441886">
        <w:rPr>
          <w:rFonts w:cs="Tahoma"/>
          <w:sz w:val="20"/>
          <w:szCs w:val="20"/>
          <w:lang w:val="en-US"/>
        </w:rPr>
        <w:t xml:space="preserve">ties to support social outcomes.  </w:t>
      </w:r>
      <w:r w:rsidRPr="00441886">
        <w:rPr>
          <w:rFonts w:cs="Tahoma"/>
          <w:sz w:val="20"/>
          <w:szCs w:val="20"/>
          <w:lang w:val="en-US"/>
        </w:rPr>
        <w:t>Recognition and representation of this sector/economy within SmartGrowth will enable the comm</w:t>
      </w:r>
      <w:r w:rsidR="00CE0FDE" w:rsidRPr="00441886">
        <w:rPr>
          <w:rFonts w:cs="Tahoma"/>
          <w:sz w:val="20"/>
          <w:szCs w:val="20"/>
          <w:lang w:val="en-US"/>
        </w:rPr>
        <w:t>unity sector/social e</w:t>
      </w:r>
      <w:r w:rsidRPr="00441886">
        <w:rPr>
          <w:rFonts w:cs="Tahoma"/>
          <w:sz w:val="20"/>
          <w:szCs w:val="20"/>
          <w:lang w:val="en-US"/>
        </w:rPr>
        <w:t>c</w:t>
      </w:r>
      <w:r w:rsidR="005B1047" w:rsidRPr="00441886">
        <w:rPr>
          <w:rFonts w:cs="Tahoma"/>
          <w:sz w:val="20"/>
          <w:szCs w:val="20"/>
          <w:lang w:val="en-US"/>
        </w:rPr>
        <w:t>o</w:t>
      </w:r>
      <w:r w:rsidRPr="00441886">
        <w:rPr>
          <w:rFonts w:cs="Tahoma"/>
          <w:sz w:val="20"/>
          <w:szCs w:val="20"/>
          <w:lang w:val="en-US"/>
        </w:rPr>
        <w:t>nomy to be better able to contribute to achieving Smar</w:t>
      </w:r>
      <w:r w:rsidR="005B1047" w:rsidRPr="00441886">
        <w:rPr>
          <w:rFonts w:cs="Tahoma"/>
          <w:sz w:val="20"/>
          <w:szCs w:val="20"/>
          <w:lang w:val="en-US"/>
        </w:rPr>
        <w:t>t</w:t>
      </w:r>
      <w:r w:rsidRPr="00441886">
        <w:rPr>
          <w:rFonts w:cs="Tahoma"/>
          <w:sz w:val="20"/>
          <w:szCs w:val="20"/>
          <w:lang w:val="en-US"/>
        </w:rPr>
        <w:t>Growth actions.</w:t>
      </w:r>
    </w:p>
    <w:p w:rsidR="00F77EE2" w:rsidRPr="00441886" w:rsidRDefault="00F77EE2" w:rsidP="00441886">
      <w:pPr>
        <w:jc w:val="both"/>
        <w:rPr>
          <w:rFonts w:cs="Tahoma"/>
          <w:sz w:val="20"/>
          <w:szCs w:val="20"/>
          <w:lang w:val="en-US"/>
        </w:rPr>
      </w:pPr>
    </w:p>
    <w:p w:rsidR="00DC1401" w:rsidRPr="00870DBD" w:rsidRDefault="00F77EE2" w:rsidP="000868AC">
      <w:pPr>
        <w:pStyle w:val="ListParagraph"/>
        <w:spacing w:after="60"/>
        <w:ind w:left="714" w:hanging="714"/>
        <w:jc w:val="both"/>
        <w:rPr>
          <w:rFonts w:ascii="Tahoma" w:hAnsi="Tahoma" w:cs="Tahoma"/>
          <w:b/>
          <w:lang w:val="en-US"/>
        </w:rPr>
      </w:pPr>
      <w:r w:rsidRPr="00870DBD">
        <w:rPr>
          <w:rFonts w:ascii="Tahoma" w:hAnsi="Tahoma" w:cs="Tahoma"/>
          <w:b/>
          <w:lang w:val="en-US"/>
        </w:rPr>
        <w:t>Social infrastructure</w:t>
      </w:r>
    </w:p>
    <w:p w:rsidR="00F32040" w:rsidRDefault="00AC7F5F" w:rsidP="00870DBD">
      <w:pPr>
        <w:jc w:val="both"/>
        <w:rPr>
          <w:rFonts w:cs="Tahoma"/>
          <w:sz w:val="20"/>
          <w:szCs w:val="20"/>
          <w:lang w:val="en-US"/>
        </w:rPr>
      </w:pPr>
      <w:r w:rsidRPr="00441886">
        <w:rPr>
          <w:rFonts w:cs="Tahoma"/>
          <w:sz w:val="20"/>
          <w:szCs w:val="20"/>
          <w:lang w:val="en-US"/>
        </w:rPr>
        <w:t xml:space="preserve">Social infrastructure planning guidelines are in place to better ensure social infrastructure is planned for along with other land use requirements.  </w:t>
      </w:r>
      <w:r w:rsidR="00D52DA1" w:rsidRPr="00441886">
        <w:rPr>
          <w:rFonts w:cs="Tahoma"/>
          <w:sz w:val="20"/>
          <w:szCs w:val="20"/>
          <w:lang w:val="en-US"/>
        </w:rPr>
        <w:t xml:space="preserve">An integrated and consistent approach to social infrastructure </w:t>
      </w:r>
      <w:r w:rsidR="0085733F" w:rsidRPr="00441886">
        <w:rPr>
          <w:rFonts w:cs="Tahoma"/>
          <w:sz w:val="20"/>
          <w:szCs w:val="20"/>
          <w:lang w:val="en-US"/>
        </w:rPr>
        <w:t xml:space="preserve">(e.g. schools, health services, libraries) </w:t>
      </w:r>
      <w:r w:rsidR="00D52DA1" w:rsidRPr="00441886">
        <w:rPr>
          <w:rFonts w:cs="Tahoma"/>
          <w:sz w:val="20"/>
          <w:szCs w:val="20"/>
          <w:lang w:val="en-US"/>
        </w:rPr>
        <w:t>planning could be improved by developing an agreed level of social infrastructure with other providers (e.g. BOPDHB, Ministry of Education) for new growth areas.</w:t>
      </w:r>
    </w:p>
    <w:p w:rsidR="00870DBD" w:rsidRPr="00441886" w:rsidRDefault="00870DBD" w:rsidP="00870DBD">
      <w:pPr>
        <w:jc w:val="both"/>
        <w:rPr>
          <w:rFonts w:cs="Tahoma"/>
          <w:sz w:val="20"/>
          <w:szCs w:val="20"/>
          <w:lang w:val="en-US"/>
        </w:rPr>
      </w:pPr>
    </w:p>
    <w:p w:rsidR="00F32040" w:rsidRPr="00870DBD" w:rsidRDefault="00F32040" w:rsidP="00441886">
      <w:pPr>
        <w:jc w:val="both"/>
        <w:rPr>
          <w:rFonts w:cs="Tahoma"/>
          <w:b/>
          <w:lang w:val="en-US"/>
        </w:rPr>
      </w:pPr>
      <w:r w:rsidRPr="00870DBD">
        <w:rPr>
          <w:rFonts w:cs="Tahoma"/>
          <w:b/>
          <w:lang w:val="en-US"/>
        </w:rPr>
        <w:t xml:space="preserve">Good design </w:t>
      </w:r>
    </w:p>
    <w:p w:rsidR="00AC7F5F" w:rsidRPr="00441886" w:rsidRDefault="00AC7F5F" w:rsidP="00441886">
      <w:pPr>
        <w:jc w:val="both"/>
        <w:rPr>
          <w:rFonts w:cs="Tahoma"/>
          <w:sz w:val="20"/>
          <w:szCs w:val="20"/>
          <w:lang w:val="en-US"/>
        </w:rPr>
      </w:pPr>
      <w:r w:rsidRPr="00441886">
        <w:rPr>
          <w:rFonts w:cs="Tahoma"/>
          <w:sz w:val="20"/>
          <w:szCs w:val="20"/>
          <w:lang w:val="en-US"/>
        </w:rPr>
        <w:t>Well designed public places (e.g. high quality, accessible, multipurpose, provides basic facilities and located in higher deprived areas) can increase property values, improve business returns, create venues for civic activity, stimulate tourism, reduce storm water costs and improve the quality of an area.</w:t>
      </w:r>
    </w:p>
    <w:p w:rsidR="00A20D8C" w:rsidRPr="00441886" w:rsidRDefault="00A20D8C" w:rsidP="00441886">
      <w:pPr>
        <w:jc w:val="both"/>
        <w:rPr>
          <w:rFonts w:cs="Tahoma"/>
          <w:sz w:val="20"/>
          <w:szCs w:val="20"/>
          <w:lang w:val="en-US"/>
        </w:rPr>
      </w:pPr>
    </w:p>
    <w:p w:rsidR="00CB5904" w:rsidRPr="00441886" w:rsidRDefault="00CB5904" w:rsidP="00441886">
      <w:pPr>
        <w:jc w:val="both"/>
        <w:rPr>
          <w:rFonts w:cs="Tahoma"/>
          <w:sz w:val="20"/>
          <w:szCs w:val="20"/>
          <w:lang w:val="en-US"/>
        </w:rPr>
      </w:pPr>
      <w:r w:rsidRPr="00441886">
        <w:rPr>
          <w:rFonts w:cs="Tahoma"/>
          <w:sz w:val="20"/>
          <w:szCs w:val="20"/>
          <w:lang w:val="en-US"/>
        </w:rPr>
        <w:t>Good design</w:t>
      </w:r>
      <w:r w:rsidR="00F77EE2" w:rsidRPr="00441886">
        <w:rPr>
          <w:rFonts w:cs="Tahoma"/>
          <w:sz w:val="20"/>
          <w:szCs w:val="20"/>
          <w:lang w:val="en-US"/>
        </w:rPr>
        <w:t xml:space="preserve"> is a key requirement</w:t>
      </w:r>
      <w:r w:rsidRPr="00441886">
        <w:rPr>
          <w:rFonts w:cs="Tahoma"/>
          <w:sz w:val="20"/>
          <w:szCs w:val="20"/>
          <w:lang w:val="en-US"/>
        </w:rPr>
        <w:t xml:space="preserve"> for a development to produce economic and social benefits</w:t>
      </w:r>
      <w:r w:rsidR="00E20AAD" w:rsidRPr="00441886">
        <w:rPr>
          <w:rFonts w:cs="Tahoma"/>
          <w:sz w:val="20"/>
          <w:szCs w:val="20"/>
          <w:lang w:val="en-US"/>
        </w:rPr>
        <w:t xml:space="preserve">.  This includes considering social wellbeing when </w:t>
      </w:r>
      <w:r w:rsidRPr="00441886">
        <w:rPr>
          <w:rFonts w:cs="Tahoma"/>
          <w:sz w:val="20"/>
          <w:szCs w:val="20"/>
          <w:lang w:val="en-US"/>
        </w:rPr>
        <w:t xml:space="preserve">planning subdivisions, towns, cities and public spaces and </w:t>
      </w:r>
      <w:r w:rsidR="00E20AAD" w:rsidRPr="00441886">
        <w:rPr>
          <w:rFonts w:cs="Tahoma"/>
          <w:sz w:val="20"/>
          <w:szCs w:val="20"/>
          <w:lang w:val="en-US"/>
        </w:rPr>
        <w:t>ensure developments reflect</w:t>
      </w:r>
      <w:r w:rsidRPr="00441886">
        <w:rPr>
          <w:rFonts w:cs="Tahoma"/>
          <w:sz w:val="20"/>
          <w:szCs w:val="20"/>
          <w:lang w:val="en-US"/>
        </w:rPr>
        <w:t xml:space="preserve"> the people who live there.</w:t>
      </w:r>
    </w:p>
    <w:p w:rsidR="004B56C2" w:rsidRPr="00441886" w:rsidRDefault="004B56C2" w:rsidP="00870DBD">
      <w:pPr>
        <w:pStyle w:val="ListParagraph"/>
        <w:spacing w:after="60"/>
        <w:ind w:left="0"/>
        <w:jc w:val="both"/>
        <w:rPr>
          <w:rFonts w:ascii="Tahoma" w:hAnsi="Tahoma" w:cs="Tahoma"/>
          <w:sz w:val="20"/>
          <w:szCs w:val="20"/>
          <w:lang w:val="en-US"/>
        </w:rPr>
      </w:pPr>
    </w:p>
    <w:p w:rsidR="00CB5904" w:rsidRPr="00597F4F" w:rsidRDefault="00CB5904" w:rsidP="00441886">
      <w:pPr>
        <w:jc w:val="both"/>
        <w:rPr>
          <w:rFonts w:cs="Tahoma"/>
          <w:b/>
          <w:lang w:val="en-US"/>
        </w:rPr>
      </w:pPr>
      <w:r w:rsidRPr="00597F4F">
        <w:rPr>
          <w:rFonts w:cs="Tahoma"/>
          <w:b/>
          <w:lang w:val="en-US"/>
        </w:rPr>
        <w:t>Housing preferences, size and choice</w:t>
      </w:r>
    </w:p>
    <w:p w:rsidR="00A20D8C" w:rsidRPr="00441886" w:rsidRDefault="00D52DA1" w:rsidP="00441886">
      <w:pPr>
        <w:jc w:val="both"/>
        <w:rPr>
          <w:rFonts w:cs="Tahoma"/>
          <w:sz w:val="20"/>
          <w:szCs w:val="20"/>
          <w:lang w:val="en-US"/>
        </w:rPr>
      </w:pPr>
      <w:r w:rsidRPr="00441886">
        <w:rPr>
          <w:rFonts w:cs="Tahoma"/>
          <w:sz w:val="20"/>
          <w:szCs w:val="20"/>
          <w:lang w:val="en-US"/>
        </w:rPr>
        <w:t>Household size, safety and being close to family and friends were regarded in an Australian survey as more important when taking into account trade-offs such as income than having a detached home with a big backyard, challenging the ‘quarter acre block’ assumption.</w:t>
      </w:r>
      <w:r w:rsidR="00CB5904" w:rsidRPr="00441886">
        <w:rPr>
          <w:rFonts w:cs="Tahoma"/>
          <w:sz w:val="20"/>
          <w:szCs w:val="20"/>
          <w:lang w:val="en-US"/>
        </w:rPr>
        <w:t xml:space="preserve">  </w:t>
      </w:r>
    </w:p>
    <w:p w:rsidR="00CB5904" w:rsidRPr="00441886" w:rsidRDefault="00CB5904" w:rsidP="00441886">
      <w:pPr>
        <w:jc w:val="both"/>
        <w:rPr>
          <w:rFonts w:cs="Tahoma"/>
          <w:sz w:val="20"/>
          <w:szCs w:val="20"/>
          <w:lang w:val="en-US"/>
        </w:rPr>
      </w:pPr>
      <w:r w:rsidRPr="00441886">
        <w:rPr>
          <w:rFonts w:cs="Tahoma"/>
          <w:sz w:val="20"/>
          <w:szCs w:val="20"/>
          <w:lang w:val="en-US"/>
        </w:rPr>
        <w:t xml:space="preserve">Replicating this research in New Zealand to test </w:t>
      </w:r>
      <w:r w:rsidR="00E20AAD" w:rsidRPr="00441886">
        <w:rPr>
          <w:rFonts w:cs="Tahoma"/>
          <w:sz w:val="20"/>
          <w:szCs w:val="20"/>
          <w:lang w:val="en-US"/>
        </w:rPr>
        <w:t xml:space="preserve">the housing preferences of </w:t>
      </w:r>
      <w:r w:rsidRPr="00441886">
        <w:rPr>
          <w:rFonts w:cs="Tahoma"/>
          <w:sz w:val="20"/>
          <w:szCs w:val="20"/>
          <w:lang w:val="en-US"/>
        </w:rPr>
        <w:t xml:space="preserve">residents in the subregion </w:t>
      </w:r>
      <w:r w:rsidR="00E20AAD" w:rsidRPr="00441886">
        <w:rPr>
          <w:rFonts w:cs="Tahoma"/>
          <w:sz w:val="20"/>
          <w:szCs w:val="20"/>
          <w:lang w:val="en-US"/>
        </w:rPr>
        <w:t xml:space="preserve">could influence housing to be constructed </w:t>
      </w:r>
      <w:r w:rsidRPr="00441886">
        <w:rPr>
          <w:rFonts w:cs="Tahoma"/>
          <w:sz w:val="20"/>
          <w:szCs w:val="20"/>
          <w:lang w:val="en-US"/>
        </w:rPr>
        <w:t xml:space="preserve">to </w:t>
      </w:r>
      <w:r w:rsidR="00E20AAD" w:rsidRPr="00441886">
        <w:rPr>
          <w:rFonts w:cs="Tahoma"/>
          <w:sz w:val="20"/>
          <w:szCs w:val="20"/>
          <w:lang w:val="en-US"/>
        </w:rPr>
        <w:t xml:space="preserve">reflect </w:t>
      </w:r>
      <w:r w:rsidRPr="00441886">
        <w:rPr>
          <w:rFonts w:cs="Tahoma"/>
          <w:sz w:val="20"/>
          <w:szCs w:val="20"/>
          <w:lang w:val="en-US"/>
        </w:rPr>
        <w:t xml:space="preserve">actual preferences rather than assumed preferences.  </w:t>
      </w:r>
    </w:p>
    <w:p w:rsidR="00CB5904" w:rsidRPr="00441886" w:rsidRDefault="00CB5904" w:rsidP="00441886">
      <w:pPr>
        <w:jc w:val="both"/>
        <w:rPr>
          <w:rFonts w:cs="Tahoma"/>
          <w:sz w:val="20"/>
          <w:szCs w:val="20"/>
          <w:lang w:val="en-US"/>
        </w:rPr>
      </w:pPr>
    </w:p>
    <w:p w:rsidR="00227482" w:rsidRPr="00441886" w:rsidRDefault="00CB5904" w:rsidP="00441886">
      <w:pPr>
        <w:jc w:val="both"/>
        <w:rPr>
          <w:rFonts w:cs="Tahoma"/>
          <w:sz w:val="20"/>
          <w:szCs w:val="20"/>
          <w:lang w:val="en-US"/>
        </w:rPr>
      </w:pPr>
      <w:r w:rsidRPr="00441886">
        <w:rPr>
          <w:rFonts w:cs="Tahoma"/>
          <w:sz w:val="20"/>
          <w:szCs w:val="20"/>
          <w:lang w:val="en-US"/>
        </w:rPr>
        <w:t>Expectations regarding house size has increased significantly which impacts to some extent on housing affordability</w:t>
      </w:r>
      <w:r w:rsidR="00E20AAD" w:rsidRPr="00441886">
        <w:rPr>
          <w:rFonts w:cs="Tahoma"/>
          <w:sz w:val="20"/>
          <w:szCs w:val="20"/>
          <w:lang w:val="en-US"/>
        </w:rPr>
        <w:t xml:space="preserve"> as does house choice.  M</w:t>
      </w:r>
      <w:r w:rsidRPr="00441886">
        <w:rPr>
          <w:rFonts w:cs="Tahoma"/>
          <w:sz w:val="20"/>
          <w:szCs w:val="20"/>
          <w:lang w:val="en-US"/>
        </w:rPr>
        <w:t>o</w:t>
      </w:r>
      <w:r w:rsidR="00E20AAD" w:rsidRPr="00441886">
        <w:rPr>
          <w:rFonts w:cs="Tahoma"/>
          <w:sz w:val="20"/>
          <w:szCs w:val="20"/>
          <w:lang w:val="en-US"/>
        </w:rPr>
        <w:t>st houses in the subregion are</w:t>
      </w:r>
      <w:r w:rsidRPr="00441886">
        <w:rPr>
          <w:rFonts w:cs="Tahoma"/>
          <w:sz w:val="20"/>
          <w:szCs w:val="20"/>
          <w:lang w:val="en-US"/>
        </w:rPr>
        <w:t xml:space="preserve">  3 bedroom + while </w:t>
      </w:r>
      <w:r w:rsidR="00D52DA1" w:rsidRPr="00441886">
        <w:rPr>
          <w:rFonts w:cs="Tahoma"/>
          <w:sz w:val="20"/>
          <w:szCs w:val="20"/>
          <w:lang w:val="en-US"/>
        </w:rPr>
        <w:t xml:space="preserve">over 60% of all households </w:t>
      </w:r>
      <w:r w:rsidR="00CE0FDE" w:rsidRPr="00441886">
        <w:rPr>
          <w:rFonts w:cs="Tahoma"/>
          <w:sz w:val="20"/>
          <w:szCs w:val="20"/>
          <w:lang w:val="en-US"/>
        </w:rPr>
        <w:t>in the sub</w:t>
      </w:r>
      <w:r w:rsidR="00DB1DAF" w:rsidRPr="00441886">
        <w:rPr>
          <w:rFonts w:cs="Tahoma"/>
          <w:sz w:val="20"/>
          <w:szCs w:val="20"/>
          <w:lang w:val="en-US"/>
        </w:rPr>
        <w:t>-</w:t>
      </w:r>
      <w:r w:rsidR="00CE0FDE" w:rsidRPr="00441886">
        <w:rPr>
          <w:rFonts w:cs="Tahoma"/>
          <w:sz w:val="20"/>
          <w:szCs w:val="20"/>
          <w:lang w:val="en-US"/>
        </w:rPr>
        <w:t>region</w:t>
      </w:r>
      <w:r w:rsidR="00D52DA1" w:rsidRPr="00441886">
        <w:rPr>
          <w:rFonts w:cs="Tahoma"/>
          <w:sz w:val="20"/>
          <w:szCs w:val="20"/>
          <w:lang w:val="en-US"/>
        </w:rPr>
        <w:t xml:space="preserve"> consist of only one to two people.</w:t>
      </w:r>
      <w:r w:rsidR="00FB6953" w:rsidRPr="00441886">
        <w:rPr>
          <w:rFonts w:cs="Tahoma"/>
          <w:sz w:val="20"/>
          <w:szCs w:val="20"/>
          <w:lang w:val="en-US"/>
        </w:rPr>
        <w:t xml:space="preserve">  SmartGrowth potentially also has a role in encourage or supporting housing design such as universal housing design, shared facilities and insulation of homes which all contribute to improve the wellbeing of residents.</w:t>
      </w:r>
    </w:p>
    <w:p w:rsidR="004B56C2" w:rsidRPr="00441886" w:rsidRDefault="004B56C2" w:rsidP="00441886">
      <w:pPr>
        <w:jc w:val="both"/>
        <w:rPr>
          <w:rFonts w:cs="Tahoma"/>
          <w:sz w:val="20"/>
          <w:szCs w:val="20"/>
          <w:lang w:val="en-US"/>
        </w:rPr>
      </w:pPr>
    </w:p>
    <w:p w:rsidR="00597F4F" w:rsidRDefault="00597F4F" w:rsidP="00441886">
      <w:pPr>
        <w:jc w:val="both"/>
        <w:rPr>
          <w:rFonts w:cs="Tahoma"/>
          <w:b/>
          <w:lang w:val="en-US"/>
        </w:rPr>
      </w:pPr>
    </w:p>
    <w:p w:rsidR="00597F4F" w:rsidRDefault="00597F4F" w:rsidP="00441886">
      <w:pPr>
        <w:jc w:val="both"/>
        <w:rPr>
          <w:rFonts w:cs="Tahoma"/>
          <w:b/>
          <w:lang w:val="en-US"/>
        </w:rPr>
      </w:pPr>
    </w:p>
    <w:p w:rsidR="00D52DA1" w:rsidRPr="00597F4F" w:rsidRDefault="00D52DA1" w:rsidP="00441886">
      <w:pPr>
        <w:jc w:val="both"/>
        <w:rPr>
          <w:rFonts w:cs="Tahoma"/>
          <w:b/>
          <w:lang w:val="en-US"/>
        </w:rPr>
      </w:pPr>
      <w:r w:rsidRPr="00597F4F">
        <w:rPr>
          <w:rFonts w:cs="Tahoma"/>
          <w:b/>
          <w:lang w:val="en-US"/>
        </w:rPr>
        <w:t xml:space="preserve">Transportation </w:t>
      </w:r>
    </w:p>
    <w:p w:rsidR="00F77EE2" w:rsidRPr="00441886" w:rsidRDefault="00D52DA1" w:rsidP="00441886">
      <w:pPr>
        <w:jc w:val="both"/>
        <w:rPr>
          <w:rFonts w:cs="Tahoma"/>
          <w:sz w:val="20"/>
          <w:szCs w:val="20"/>
          <w:lang w:val="en-US"/>
        </w:rPr>
      </w:pPr>
      <w:r w:rsidRPr="00441886">
        <w:rPr>
          <w:rFonts w:cs="Tahoma"/>
          <w:sz w:val="20"/>
          <w:szCs w:val="20"/>
          <w:lang w:val="en-US"/>
        </w:rPr>
        <w:t>To counter the increasing use o</w:t>
      </w:r>
      <w:r w:rsidR="00441886" w:rsidRPr="00441886">
        <w:rPr>
          <w:rFonts w:cs="Tahoma"/>
          <w:sz w:val="20"/>
          <w:szCs w:val="20"/>
          <w:lang w:val="en-US"/>
        </w:rPr>
        <w:t xml:space="preserve">f motor vehicles, reduce pressure on the roading network </w:t>
      </w:r>
      <w:r w:rsidRPr="00441886">
        <w:rPr>
          <w:rFonts w:cs="Tahoma"/>
          <w:sz w:val="20"/>
          <w:szCs w:val="20"/>
          <w:lang w:val="en-US"/>
        </w:rPr>
        <w:t xml:space="preserve">to realise the benefits of alternative forms of transport </w:t>
      </w:r>
      <w:r w:rsidR="00F77EE2" w:rsidRPr="00441886">
        <w:rPr>
          <w:rFonts w:cs="Tahoma"/>
          <w:sz w:val="20"/>
          <w:szCs w:val="20"/>
          <w:lang w:val="en-US"/>
        </w:rPr>
        <w:t xml:space="preserve">an increased share of the transport dollar is required </w:t>
      </w:r>
      <w:r w:rsidRPr="00441886">
        <w:rPr>
          <w:rFonts w:cs="Tahoma"/>
          <w:sz w:val="20"/>
          <w:szCs w:val="20"/>
          <w:lang w:val="en-US"/>
        </w:rPr>
        <w:t xml:space="preserve">to increase travel options including public </w:t>
      </w:r>
      <w:r w:rsidR="00FF0EB2" w:rsidRPr="00441886">
        <w:rPr>
          <w:rFonts w:cs="Tahoma"/>
          <w:sz w:val="20"/>
          <w:szCs w:val="20"/>
          <w:lang w:val="en-US"/>
        </w:rPr>
        <w:t>transport, walking and cycling</w:t>
      </w:r>
      <w:r w:rsidRPr="00441886">
        <w:rPr>
          <w:rFonts w:cs="Tahoma"/>
          <w:sz w:val="20"/>
          <w:szCs w:val="20"/>
          <w:lang w:val="en-US"/>
        </w:rPr>
        <w:t xml:space="preserve"> in the sub</w:t>
      </w:r>
      <w:r w:rsidR="000E4308" w:rsidRPr="00441886">
        <w:rPr>
          <w:rFonts w:cs="Tahoma"/>
          <w:sz w:val="20"/>
          <w:szCs w:val="20"/>
          <w:lang w:val="en-US"/>
        </w:rPr>
        <w:t>-</w:t>
      </w:r>
      <w:r w:rsidR="00F77EE2" w:rsidRPr="00441886">
        <w:rPr>
          <w:rFonts w:cs="Tahoma"/>
          <w:sz w:val="20"/>
          <w:szCs w:val="20"/>
          <w:lang w:val="en-US"/>
        </w:rPr>
        <w:t>region.</w:t>
      </w:r>
    </w:p>
    <w:p w:rsidR="00F77EE2" w:rsidRPr="00441886" w:rsidRDefault="00F77EE2" w:rsidP="00E42AA9">
      <w:pPr>
        <w:spacing w:after="40"/>
        <w:jc w:val="both"/>
        <w:rPr>
          <w:rFonts w:cs="Tahoma"/>
          <w:sz w:val="20"/>
          <w:szCs w:val="20"/>
          <w:lang w:val="en-US"/>
        </w:rPr>
      </w:pPr>
    </w:p>
    <w:p w:rsidR="00D52DA1" w:rsidRPr="00441886" w:rsidRDefault="00D52DA1" w:rsidP="00441886">
      <w:pPr>
        <w:jc w:val="both"/>
        <w:rPr>
          <w:rFonts w:cs="Tahoma"/>
          <w:sz w:val="20"/>
          <w:szCs w:val="20"/>
          <w:lang w:val="en-US"/>
        </w:rPr>
      </w:pPr>
      <w:r w:rsidRPr="00441886">
        <w:rPr>
          <w:rFonts w:cs="Tahoma"/>
          <w:sz w:val="20"/>
          <w:szCs w:val="20"/>
          <w:lang w:val="en-US"/>
        </w:rPr>
        <w:t>Shared residential streets which are designed and operated to allow for drivers, pedestrians and cyclists</w:t>
      </w:r>
      <w:r w:rsidR="00F77EE2" w:rsidRPr="00441886">
        <w:rPr>
          <w:rFonts w:cs="Tahoma"/>
          <w:sz w:val="20"/>
          <w:szCs w:val="20"/>
          <w:lang w:val="en-US"/>
        </w:rPr>
        <w:t xml:space="preserve"> </w:t>
      </w:r>
      <w:r w:rsidR="00E20AAD" w:rsidRPr="00441886">
        <w:rPr>
          <w:rFonts w:cs="Tahoma"/>
          <w:sz w:val="20"/>
          <w:szCs w:val="20"/>
          <w:lang w:val="en-US"/>
        </w:rPr>
        <w:t xml:space="preserve">as well as </w:t>
      </w:r>
      <w:r w:rsidR="004720F3" w:rsidRPr="00441886">
        <w:rPr>
          <w:rFonts w:cs="Tahoma"/>
          <w:sz w:val="20"/>
          <w:szCs w:val="20"/>
          <w:lang w:val="en-US"/>
        </w:rPr>
        <w:t xml:space="preserve">encouraging the use of </w:t>
      </w:r>
      <w:r w:rsidR="00F77EE2" w:rsidRPr="00441886">
        <w:rPr>
          <w:rFonts w:cs="Tahoma"/>
          <w:sz w:val="20"/>
          <w:szCs w:val="20"/>
          <w:lang w:val="en-US"/>
        </w:rPr>
        <w:t>alternative forms of public transport to service the transport dis</w:t>
      </w:r>
      <w:r w:rsidR="003E6BB3" w:rsidRPr="00441886">
        <w:rPr>
          <w:rFonts w:cs="Tahoma"/>
          <w:sz w:val="20"/>
          <w:szCs w:val="20"/>
          <w:lang w:val="en-US"/>
        </w:rPr>
        <w:t>advantaged are also important considerations</w:t>
      </w:r>
      <w:r w:rsidR="00F77EE2" w:rsidRPr="00441886">
        <w:rPr>
          <w:rFonts w:cs="Tahoma"/>
          <w:sz w:val="20"/>
          <w:szCs w:val="20"/>
          <w:lang w:val="en-US"/>
        </w:rPr>
        <w:t xml:space="preserve">.  </w:t>
      </w:r>
      <w:r w:rsidRPr="00441886">
        <w:rPr>
          <w:rFonts w:cs="Tahoma"/>
          <w:sz w:val="20"/>
          <w:szCs w:val="20"/>
          <w:lang w:val="en-US"/>
        </w:rPr>
        <w:t xml:space="preserve"> </w:t>
      </w:r>
    </w:p>
    <w:p w:rsidR="00F77EE2" w:rsidRPr="00441886" w:rsidRDefault="00F77EE2" w:rsidP="00E42AA9">
      <w:pPr>
        <w:spacing w:after="40"/>
        <w:jc w:val="both"/>
        <w:rPr>
          <w:rFonts w:cs="Tahoma"/>
          <w:sz w:val="20"/>
          <w:szCs w:val="20"/>
          <w:lang w:val="en-US"/>
        </w:rPr>
      </w:pPr>
    </w:p>
    <w:p w:rsidR="00F77EE2" w:rsidRPr="00597F4F" w:rsidRDefault="00F77EE2" w:rsidP="00441886">
      <w:pPr>
        <w:jc w:val="both"/>
        <w:rPr>
          <w:rFonts w:cs="Tahoma"/>
          <w:b/>
          <w:lang w:val="en-US"/>
        </w:rPr>
      </w:pPr>
      <w:r w:rsidRPr="00597F4F">
        <w:rPr>
          <w:rFonts w:cs="Tahoma"/>
          <w:b/>
          <w:lang w:val="en-US"/>
        </w:rPr>
        <w:t>Cultural diversity</w:t>
      </w:r>
    </w:p>
    <w:p w:rsidR="00EE38E2" w:rsidRDefault="00F77EE2" w:rsidP="00597F4F">
      <w:pPr>
        <w:pStyle w:val="ListParagraph"/>
        <w:spacing w:after="0"/>
        <w:ind w:left="0"/>
        <w:jc w:val="both"/>
        <w:rPr>
          <w:rFonts w:ascii="Tahoma" w:hAnsi="Tahoma" w:cs="Tahoma"/>
          <w:sz w:val="20"/>
          <w:szCs w:val="20"/>
          <w:lang w:val="en-US"/>
        </w:rPr>
      </w:pPr>
      <w:r w:rsidRPr="00441886">
        <w:rPr>
          <w:rFonts w:ascii="Tahoma" w:hAnsi="Tahoma" w:cs="Tahoma"/>
          <w:sz w:val="20"/>
          <w:szCs w:val="20"/>
          <w:lang w:val="en-US"/>
        </w:rPr>
        <w:t xml:space="preserve">The Western Bay of Plenty sub-region is becoming increasingly ethnically diverse with 16% of all residents born overseas, cultural diversity helps to broadens people’s understanding and tolerance of different cultural values and beliefs which </w:t>
      </w:r>
      <w:r w:rsidR="000D328A" w:rsidRPr="00441886">
        <w:rPr>
          <w:rFonts w:ascii="Tahoma" w:hAnsi="Tahoma" w:cs="Tahoma"/>
          <w:sz w:val="20"/>
          <w:szCs w:val="20"/>
          <w:lang w:val="en-US"/>
        </w:rPr>
        <w:t>also</w:t>
      </w:r>
      <w:r w:rsidR="00E20AAD" w:rsidRPr="00441886">
        <w:rPr>
          <w:rFonts w:ascii="Tahoma" w:hAnsi="Tahoma" w:cs="Tahoma"/>
          <w:sz w:val="20"/>
          <w:szCs w:val="20"/>
          <w:lang w:val="en-US"/>
        </w:rPr>
        <w:t xml:space="preserve"> </w:t>
      </w:r>
      <w:r w:rsidRPr="00441886">
        <w:rPr>
          <w:rFonts w:ascii="Tahoma" w:hAnsi="Tahoma" w:cs="Tahoma"/>
          <w:sz w:val="20"/>
          <w:szCs w:val="20"/>
          <w:lang w:val="en-US"/>
        </w:rPr>
        <w:t xml:space="preserve">needs to be reflected in SmartGrowth. </w:t>
      </w:r>
    </w:p>
    <w:p w:rsidR="00597F4F" w:rsidRDefault="00597F4F" w:rsidP="00597F4F">
      <w:pPr>
        <w:pStyle w:val="ListParagraph"/>
        <w:spacing w:after="0"/>
        <w:ind w:left="0"/>
        <w:jc w:val="both"/>
        <w:rPr>
          <w:rFonts w:ascii="Tahoma" w:hAnsi="Tahoma" w:cs="Tahoma"/>
          <w:sz w:val="20"/>
          <w:szCs w:val="20"/>
          <w:lang w:val="en-US"/>
        </w:rPr>
      </w:pPr>
    </w:p>
    <w:p w:rsidR="00597F4F" w:rsidRPr="00441886" w:rsidRDefault="00597F4F" w:rsidP="00597F4F">
      <w:pPr>
        <w:pStyle w:val="ListParagraph"/>
        <w:spacing w:after="0"/>
        <w:ind w:left="0"/>
        <w:jc w:val="both"/>
        <w:rPr>
          <w:rFonts w:ascii="Tahoma" w:hAnsi="Tahoma" w:cs="Tahoma"/>
          <w:sz w:val="20"/>
          <w:szCs w:val="20"/>
          <w:lang w:val="en-US"/>
        </w:rPr>
      </w:pPr>
    </w:p>
    <w:p w:rsidR="00BC46AA" w:rsidRPr="00597F4F" w:rsidRDefault="00BC46AA" w:rsidP="00597F4F">
      <w:pPr>
        <w:pStyle w:val="Heading1"/>
      </w:pPr>
      <w:bookmarkStart w:id="2" w:name="_Toc339283572"/>
      <w:r w:rsidRPr="00597F4F">
        <w:t>REPORT OUTLINE</w:t>
      </w:r>
      <w:bookmarkEnd w:id="2"/>
    </w:p>
    <w:p w:rsidR="00BC46AA" w:rsidRPr="00441886" w:rsidRDefault="0087170A" w:rsidP="00E25391">
      <w:pPr>
        <w:spacing w:after="0"/>
        <w:jc w:val="both"/>
        <w:rPr>
          <w:rFonts w:cs="Tahoma"/>
          <w:sz w:val="20"/>
          <w:szCs w:val="20"/>
        </w:rPr>
      </w:pPr>
      <w:r w:rsidRPr="00441886">
        <w:rPr>
          <w:rFonts w:cs="Tahoma"/>
          <w:sz w:val="20"/>
          <w:szCs w:val="20"/>
        </w:rPr>
        <w:t xml:space="preserve">The report firstly defines ‘land use planning’ and ‘wellbeing’ and provides a strong rationale for maximising the social benefits of land use planning </w:t>
      </w:r>
      <w:r w:rsidR="00D907AB" w:rsidRPr="00441886">
        <w:rPr>
          <w:rFonts w:cs="Tahoma"/>
          <w:sz w:val="20"/>
          <w:szCs w:val="20"/>
        </w:rPr>
        <w:t>to</w:t>
      </w:r>
      <w:r w:rsidR="00CD02A2" w:rsidRPr="00441886">
        <w:rPr>
          <w:rFonts w:cs="Tahoma"/>
          <w:sz w:val="20"/>
          <w:szCs w:val="20"/>
        </w:rPr>
        <w:t xml:space="preserve"> create liveable communities</w:t>
      </w:r>
      <w:r w:rsidR="00D907AB" w:rsidRPr="00441886">
        <w:rPr>
          <w:rFonts w:cs="Tahoma"/>
          <w:sz w:val="20"/>
          <w:szCs w:val="20"/>
        </w:rPr>
        <w:t xml:space="preserve"> and </w:t>
      </w:r>
      <w:r w:rsidR="00CD02A2" w:rsidRPr="00441886">
        <w:rPr>
          <w:rFonts w:cs="Tahoma"/>
          <w:sz w:val="20"/>
          <w:szCs w:val="20"/>
        </w:rPr>
        <w:t xml:space="preserve">contribute to </w:t>
      </w:r>
      <w:r w:rsidRPr="00441886">
        <w:rPr>
          <w:rFonts w:cs="Tahoma"/>
          <w:sz w:val="20"/>
          <w:szCs w:val="20"/>
        </w:rPr>
        <w:t xml:space="preserve">economic </w:t>
      </w:r>
      <w:r w:rsidR="00CD02A2" w:rsidRPr="00441886">
        <w:rPr>
          <w:rFonts w:cs="Tahoma"/>
          <w:sz w:val="20"/>
          <w:szCs w:val="20"/>
        </w:rPr>
        <w:t>growth</w:t>
      </w:r>
      <w:r w:rsidR="00D907AB" w:rsidRPr="00441886">
        <w:rPr>
          <w:rFonts w:cs="Tahoma"/>
          <w:sz w:val="20"/>
          <w:szCs w:val="20"/>
        </w:rPr>
        <w:t>.</w:t>
      </w:r>
    </w:p>
    <w:p w:rsidR="00260FA8" w:rsidRPr="00441886" w:rsidRDefault="00260FA8" w:rsidP="00441886">
      <w:pPr>
        <w:jc w:val="both"/>
        <w:rPr>
          <w:rFonts w:cs="Tahoma"/>
          <w:sz w:val="20"/>
          <w:szCs w:val="20"/>
        </w:rPr>
      </w:pPr>
    </w:p>
    <w:p w:rsidR="00BC46AA" w:rsidRPr="00441886" w:rsidRDefault="0087170A" w:rsidP="00E42AA9">
      <w:pPr>
        <w:spacing w:after="40"/>
        <w:jc w:val="both"/>
        <w:rPr>
          <w:rFonts w:cs="Tahoma"/>
          <w:sz w:val="20"/>
          <w:szCs w:val="20"/>
        </w:rPr>
      </w:pPr>
      <w:r w:rsidRPr="00441886">
        <w:rPr>
          <w:rFonts w:cs="Tahoma"/>
          <w:sz w:val="20"/>
          <w:szCs w:val="20"/>
        </w:rPr>
        <w:t>The report is then organised into sections</w:t>
      </w:r>
      <w:r w:rsidR="00260FA8" w:rsidRPr="00441886">
        <w:rPr>
          <w:rFonts w:cs="Tahoma"/>
          <w:sz w:val="20"/>
          <w:szCs w:val="20"/>
        </w:rPr>
        <w:t xml:space="preserve"> with each section providing an overview of the relevant research and identifies top priorities for the SmartGrowth Update.  The sections are:</w:t>
      </w:r>
    </w:p>
    <w:p w:rsidR="0087170A" w:rsidRPr="00441886" w:rsidRDefault="0087170A"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Community governance and engagement</w:t>
      </w:r>
    </w:p>
    <w:p w:rsidR="0087170A" w:rsidRPr="00441886" w:rsidRDefault="0087170A"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Working with central government</w:t>
      </w:r>
    </w:p>
    <w:p w:rsidR="00943817" w:rsidRPr="00441886" w:rsidRDefault="00053BB3"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The social economy and</w:t>
      </w:r>
      <w:r w:rsidR="00943817" w:rsidRPr="00441886">
        <w:rPr>
          <w:rFonts w:ascii="Tahoma" w:hAnsi="Tahoma" w:cs="Tahoma"/>
          <w:sz w:val="20"/>
          <w:szCs w:val="20"/>
          <w:lang w:val="en-US"/>
        </w:rPr>
        <w:t xml:space="preserve"> community </w:t>
      </w:r>
      <w:r w:rsidRPr="00441886">
        <w:rPr>
          <w:rFonts w:ascii="Tahoma" w:hAnsi="Tahoma" w:cs="Tahoma"/>
          <w:sz w:val="20"/>
          <w:szCs w:val="20"/>
          <w:lang w:val="en-US"/>
        </w:rPr>
        <w:t>sector</w:t>
      </w:r>
    </w:p>
    <w:p w:rsidR="0087170A" w:rsidRPr="00441886" w:rsidRDefault="0087170A"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Social infrastructure and public space</w:t>
      </w:r>
    </w:p>
    <w:p w:rsidR="0087170A" w:rsidRPr="00441886" w:rsidRDefault="0087170A"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Housing</w:t>
      </w:r>
    </w:p>
    <w:p w:rsidR="0087170A" w:rsidRPr="00441886" w:rsidRDefault="00953752"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Good</w:t>
      </w:r>
      <w:r w:rsidR="0087170A" w:rsidRPr="00441886">
        <w:rPr>
          <w:rFonts w:ascii="Tahoma" w:hAnsi="Tahoma" w:cs="Tahoma"/>
          <w:sz w:val="20"/>
          <w:szCs w:val="20"/>
          <w:lang w:val="en-US"/>
        </w:rPr>
        <w:t xml:space="preserve"> design</w:t>
      </w:r>
    </w:p>
    <w:p w:rsidR="0087170A" w:rsidRPr="00441886" w:rsidRDefault="0087170A"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Transportation</w:t>
      </w:r>
    </w:p>
    <w:p w:rsidR="00260FA8" w:rsidRDefault="00260FA8" w:rsidP="00E25391">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Cultural diversity</w:t>
      </w:r>
    </w:p>
    <w:p w:rsidR="00E25391" w:rsidRDefault="00E25391" w:rsidP="00E25391">
      <w:pPr>
        <w:spacing w:after="0"/>
        <w:jc w:val="both"/>
        <w:rPr>
          <w:rFonts w:cs="Tahoma"/>
          <w:sz w:val="20"/>
          <w:szCs w:val="20"/>
          <w:lang w:val="en-US"/>
        </w:rPr>
      </w:pPr>
    </w:p>
    <w:p w:rsidR="00E25391" w:rsidRPr="00E25391" w:rsidRDefault="00E25391" w:rsidP="00E25391">
      <w:pPr>
        <w:spacing w:after="0"/>
        <w:jc w:val="both"/>
        <w:rPr>
          <w:rFonts w:cs="Tahoma"/>
          <w:sz w:val="20"/>
          <w:szCs w:val="20"/>
          <w:lang w:val="en-US"/>
        </w:rPr>
      </w:pPr>
    </w:p>
    <w:p w:rsidR="006D07D8" w:rsidRPr="00441886" w:rsidRDefault="00BC46AA" w:rsidP="00597F4F">
      <w:pPr>
        <w:pStyle w:val="Heading1"/>
      </w:pPr>
      <w:bookmarkStart w:id="3" w:name="_Toc339283573"/>
      <w:r w:rsidRPr="00441886">
        <w:t>PURPOSE</w:t>
      </w:r>
      <w:bookmarkEnd w:id="3"/>
    </w:p>
    <w:p w:rsidR="00EF4F26" w:rsidRDefault="006D07D8" w:rsidP="00E25391">
      <w:pPr>
        <w:spacing w:after="0"/>
        <w:jc w:val="both"/>
        <w:rPr>
          <w:rFonts w:cs="Tahoma"/>
          <w:sz w:val="20"/>
          <w:szCs w:val="20"/>
        </w:rPr>
      </w:pPr>
      <w:r w:rsidRPr="00441886">
        <w:rPr>
          <w:rFonts w:cs="Tahoma"/>
          <w:sz w:val="20"/>
          <w:szCs w:val="20"/>
        </w:rPr>
        <w:t>The purpose of this report is to</w:t>
      </w:r>
      <w:r w:rsidR="00EF4F26" w:rsidRPr="00441886">
        <w:rPr>
          <w:rFonts w:cs="Tahoma"/>
          <w:sz w:val="20"/>
          <w:szCs w:val="20"/>
        </w:rPr>
        <w:t xml:space="preserve"> identify the ways in which SmartGrowth can maximise the social benefits of land use planning which will in turn support economic growth and build communities. </w:t>
      </w:r>
    </w:p>
    <w:p w:rsidR="00E25391" w:rsidRDefault="00E25391" w:rsidP="00E25391">
      <w:pPr>
        <w:spacing w:after="0"/>
        <w:jc w:val="both"/>
        <w:rPr>
          <w:rFonts w:cs="Tahoma"/>
          <w:sz w:val="20"/>
          <w:szCs w:val="20"/>
        </w:rPr>
      </w:pPr>
    </w:p>
    <w:p w:rsidR="00E25391" w:rsidRPr="00441886" w:rsidRDefault="00E25391" w:rsidP="00E25391">
      <w:pPr>
        <w:spacing w:after="0"/>
        <w:jc w:val="both"/>
        <w:rPr>
          <w:rFonts w:cs="Tahoma"/>
          <w:sz w:val="20"/>
          <w:szCs w:val="20"/>
        </w:rPr>
      </w:pPr>
    </w:p>
    <w:p w:rsidR="00BC46AA" w:rsidRPr="00441886" w:rsidRDefault="00DC2A9A" w:rsidP="00597F4F">
      <w:pPr>
        <w:pStyle w:val="Heading1"/>
      </w:pPr>
      <w:bookmarkStart w:id="4" w:name="_Toc339283574"/>
      <w:r w:rsidRPr="00441886">
        <w:t>BACKGROUND</w:t>
      </w:r>
      <w:bookmarkEnd w:id="4"/>
    </w:p>
    <w:p w:rsidR="00642D34" w:rsidRPr="00441886" w:rsidRDefault="00642D34" w:rsidP="00BE3215">
      <w:pPr>
        <w:jc w:val="both"/>
        <w:rPr>
          <w:rFonts w:cs="Tahoma"/>
          <w:sz w:val="20"/>
          <w:szCs w:val="20"/>
          <w:lang w:val="en-US"/>
        </w:rPr>
      </w:pPr>
      <w:r w:rsidRPr="00441886">
        <w:rPr>
          <w:rFonts w:cs="Tahoma"/>
          <w:sz w:val="20"/>
          <w:szCs w:val="20"/>
          <w:lang w:val="en-US"/>
        </w:rPr>
        <w:t>The existing SmartGrowth Strategy makes reference to aspects of social outcomes in the ‘Enhanced Lifestyles’ section, in particular:</w:t>
      </w:r>
    </w:p>
    <w:p w:rsidR="00642D34" w:rsidRPr="00441886" w:rsidRDefault="00642D34"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Tangata whenua</w:t>
      </w:r>
    </w:p>
    <w:p w:rsidR="00642D34" w:rsidRPr="00441886" w:rsidRDefault="00642D34"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Smartspace</w:t>
      </w:r>
    </w:p>
    <w:p w:rsidR="00642D34" w:rsidRPr="00441886" w:rsidRDefault="00642D34"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Education</w:t>
      </w:r>
    </w:p>
    <w:p w:rsidR="00642D34" w:rsidRPr="00441886" w:rsidRDefault="00642D34"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Health</w:t>
      </w:r>
    </w:p>
    <w:p w:rsidR="00642D34" w:rsidRPr="00441886" w:rsidRDefault="00642D34"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Community development</w:t>
      </w:r>
    </w:p>
    <w:p w:rsidR="00642D34" w:rsidRDefault="00642D34" w:rsidP="00441886">
      <w:pPr>
        <w:pStyle w:val="ListParagraph"/>
        <w:numPr>
          <w:ilvl w:val="0"/>
          <w:numId w:val="16"/>
        </w:numPr>
        <w:spacing w:after="0"/>
        <w:jc w:val="both"/>
        <w:rPr>
          <w:rFonts w:ascii="Tahoma" w:hAnsi="Tahoma" w:cs="Tahoma"/>
          <w:sz w:val="20"/>
          <w:szCs w:val="20"/>
          <w:lang w:val="en-US"/>
        </w:rPr>
      </w:pPr>
      <w:r w:rsidRPr="00441886">
        <w:rPr>
          <w:rFonts w:ascii="Tahoma" w:hAnsi="Tahoma" w:cs="Tahoma"/>
          <w:sz w:val="20"/>
          <w:szCs w:val="20"/>
          <w:lang w:val="en-US"/>
        </w:rPr>
        <w:t>Affordable housing</w:t>
      </w:r>
    </w:p>
    <w:p w:rsidR="00BE3215" w:rsidRPr="00441886" w:rsidRDefault="00BE3215" w:rsidP="00BE3215">
      <w:pPr>
        <w:pStyle w:val="ListParagraph"/>
        <w:spacing w:after="0"/>
        <w:jc w:val="both"/>
        <w:rPr>
          <w:rFonts w:ascii="Tahoma" w:hAnsi="Tahoma" w:cs="Tahoma"/>
          <w:sz w:val="20"/>
          <w:szCs w:val="20"/>
          <w:lang w:val="en-US"/>
        </w:rPr>
      </w:pPr>
    </w:p>
    <w:p w:rsidR="00642D34" w:rsidRDefault="00642D34" w:rsidP="00E25391">
      <w:pPr>
        <w:spacing w:after="0"/>
        <w:jc w:val="both"/>
        <w:rPr>
          <w:rFonts w:cs="Tahoma"/>
          <w:sz w:val="20"/>
          <w:szCs w:val="20"/>
          <w:lang w:val="en-US"/>
        </w:rPr>
      </w:pPr>
      <w:r w:rsidRPr="00441886">
        <w:rPr>
          <w:rFonts w:cs="Tahoma"/>
          <w:sz w:val="20"/>
          <w:szCs w:val="20"/>
          <w:lang w:val="en-US"/>
        </w:rPr>
        <w:t xml:space="preserve">When the SmartGrowth Strategy was first developed the focus was very much on the immediate needs of roading and industrial land.  Significant progress has been made regarding these </w:t>
      </w:r>
      <w:r w:rsidR="00960D60" w:rsidRPr="00441886">
        <w:rPr>
          <w:rFonts w:cs="Tahoma"/>
          <w:sz w:val="20"/>
          <w:szCs w:val="20"/>
          <w:lang w:val="en-US"/>
        </w:rPr>
        <w:t>issues;</w:t>
      </w:r>
      <w:r w:rsidRPr="00441886">
        <w:rPr>
          <w:rFonts w:cs="Tahoma"/>
          <w:sz w:val="20"/>
          <w:szCs w:val="20"/>
          <w:lang w:val="en-US"/>
        </w:rPr>
        <w:t xml:space="preserve"> the focus now is the optimisation of the infrastructure by attracting businesses and people to the sub</w:t>
      </w:r>
      <w:r w:rsidR="00E42BE0" w:rsidRPr="00441886">
        <w:rPr>
          <w:rFonts w:cs="Tahoma"/>
          <w:sz w:val="20"/>
          <w:szCs w:val="20"/>
          <w:lang w:val="en-US"/>
        </w:rPr>
        <w:t>-</w:t>
      </w:r>
      <w:r w:rsidRPr="00441886">
        <w:rPr>
          <w:rFonts w:cs="Tahoma"/>
          <w:sz w:val="20"/>
          <w:szCs w:val="20"/>
          <w:lang w:val="en-US"/>
        </w:rPr>
        <w:t>region.  Providing for the</w:t>
      </w:r>
      <w:r w:rsidR="009C3E61" w:rsidRPr="00441886">
        <w:rPr>
          <w:rFonts w:cs="Tahoma"/>
          <w:sz w:val="20"/>
          <w:szCs w:val="20"/>
          <w:lang w:val="en-US"/>
        </w:rPr>
        <w:t xml:space="preserve"> social needs of the population, including social infrastructure </w:t>
      </w:r>
      <w:r w:rsidRPr="00441886">
        <w:rPr>
          <w:rFonts w:cs="Tahoma"/>
          <w:sz w:val="20"/>
          <w:szCs w:val="20"/>
          <w:lang w:val="en-US"/>
        </w:rPr>
        <w:t>(e.g. arts, parks, libraries, schools)</w:t>
      </w:r>
      <w:r w:rsidR="009C3E61" w:rsidRPr="00441886">
        <w:rPr>
          <w:rFonts w:cs="Tahoma"/>
          <w:sz w:val="20"/>
          <w:szCs w:val="20"/>
          <w:lang w:val="en-US"/>
        </w:rPr>
        <w:t>,</w:t>
      </w:r>
      <w:r w:rsidRPr="00441886">
        <w:rPr>
          <w:rFonts w:cs="Tahoma"/>
          <w:sz w:val="20"/>
          <w:szCs w:val="20"/>
          <w:lang w:val="en-US"/>
        </w:rPr>
        <w:t xml:space="preserve"> are key methods for attracting businesses and people.</w:t>
      </w:r>
    </w:p>
    <w:p w:rsidR="00E25391" w:rsidRDefault="00E25391" w:rsidP="00E25391">
      <w:pPr>
        <w:spacing w:after="0"/>
        <w:jc w:val="both"/>
        <w:rPr>
          <w:rFonts w:cs="Tahoma"/>
          <w:sz w:val="20"/>
          <w:szCs w:val="20"/>
          <w:lang w:val="en-US"/>
        </w:rPr>
      </w:pPr>
    </w:p>
    <w:p w:rsidR="00E25391" w:rsidRPr="00441886" w:rsidRDefault="00E25391" w:rsidP="00E25391">
      <w:pPr>
        <w:spacing w:after="0"/>
        <w:jc w:val="both"/>
        <w:rPr>
          <w:rFonts w:cs="Tahoma"/>
          <w:sz w:val="20"/>
          <w:szCs w:val="20"/>
          <w:lang w:val="en-US"/>
        </w:rPr>
      </w:pPr>
    </w:p>
    <w:p w:rsidR="00DC2A9A" w:rsidRPr="00441886" w:rsidRDefault="00DA6C2F" w:rsidP="00597F4F">
      <w:pPr>
        <w:pStyle w:val="Heading1"/>
      </w:pPr>
      <w:bookmarkStart w:id="5" w:name="_Toc339283575"/>
      <w:r w:rsidRPr="00441886">
        <w:t>METHODOLOGY</w:t>
      </w:r>
      <w:bookmarkEnd w:id="5"/>
    </w:p>
    <w:p w:rsidR="00F72C09" w:rsidRPr="00E20117" w:rsidRDefault="00855630" w:rsidP="00441886">
      <w:pPr>
        <w:pStyle w:val="Heading2"/>
        <w:jc w:val="both"/>
        <w:rPr>
          <w:rFonts w:ascii="Tahoma" w:hAnsi="Tahoma" w:cs="Tahoma"/>
          <w:sz w:val="20"/>
          <w:szCs w:val="20"/>
        </w:rPr>
      </w:pPr>
      <w:bookmarkStart w:id="6" w:name="_Toc339283576"/>
      <w:r w:rsidRPr="00E20117">
        <w:rPr>
          <w:rFonts w:ascii="Tahoma" w:hAnsi="Tahoma" w:cs="Tahoma"/>
          <w:sz w:val="20"/>
          <w:szCs w:val="20"/>
        </w:rPr>
        <w:t>Literature Review</w:t>
      </w:r>
      <w:bookmarkEnd w:id="6"/>
    </w:p>
    <w:p w:rsidR="0086429D" w:rsidRPr="00441886" w:rsidRDefault="007870CA" w:rsidP="00441886">
      <w:pPr>
        <w:pStyle w:val="BodyText"/>
        <w:spacing w:before="60" w:after="60"/>
        <w:ind w:left="709"/>
        <w:jc w:val="both"/>
        <w:rPr>
          <w:rFonts w:cs="Tahoma"/>
          <w:sz w:val="20"/>
          <w:szCs w:val="20"/>
        </w:rPr>
      </w:pPr>
      <w:r w:rsidRPr="00441886">
        <w:rPr>
          <w:rFonts w:cs="Tahoma"/>
          <w:sz w:val="20"/>
          <w:szCs w:val="20"/>
        </w:rPr>
        <w:t>Over 30</w:t>
      </w:r>
      <w:r w:rsidR="007B3ED0" w:rsidRPr="00441886">
        <w:rPr>
          <w:rFonts w:cs="Tahoma"/>
          <w:sz w:val="20"/>
          <w:szCs w:val="20"/>
        </w:rPr>
        <w:t xml:space="preserve"> publications published in the last 10 years predominantly from New Zealand, Australia, Europe and the United States were reviewed.   The references referred to in the publications were also assessed, </w:t>
      </w:r>
      <w:r w:rsidR="0015508E" w:rsidRPr="00441886">
        <w:rPr>
          <w:rFonts w:cs="Tahoma"/>
          <w:sz w:val="20"/>
          <w:szCs w:val="20"/>
        </w:rPr>
        <w:t xml:space="preserve">with </w:t>
      </w:r>
      <w:r w:rsidR="007B3ED0" w:rsidRPr="00441886">
        <w:rPr>
          <w:rFonts w:cs="Tahoma"/>
          <w:sz w:val="20"/>
          <w:szCs w:val="20"/>
        </w:rPr>
        <w:t xml:space="preserve">any relevant articles or reports were identified and obtained if available.  </w:t>
      </w:r>
    </w:p>
    <w:p w:rsidR="000E4308" w:rsidRPr="00441886" w:rsidRDefault="000E4308" w:rsidP="00E20117">
      <w:pPr>
        <w:pStyle w:val="BodyText"/>
        <w:spacing w:before="0" w:after="60"/>
        <w:ind w:left="709"/>
        <w:jc w:val="both"/>
        <w:rPr>
          <w:rFonts w:cs="Tahoma"/>
          <w:sz w:val="20"/>
          <w:szCs w:val="20"/>
        </w:rPr>
      </w:pPr>
    </w:p>
    <w:p w:rsidR="00855630" w:rsidRPr="00E20117" w:rsidRDefault="00855630" w:rsidP="00441886">
      <w:pPr>
        <w:pStyle w:val="Heading2"/>
        <w:jc w:val="both"/>
        <w:rPr>
          <w:rFonts w:ascii="Tahoma" w:hAnsi="Tahoma" w:cs="Tahoma"/>
          <w:sz w:val="20"/>
          <w:szCs w:val="20"/>
        </w:rPr>
      </w:pPr>
      <w:bookmarkStart w:id="7" w:name="_Toc339283577"/>
      <w:r w:rsidRPr="00E20117">
        <w:rPr>
          <w:rFonts w:ascii="Tahoma" w:hAnsi="Tahoma" w:cs="Tahoma"/>
          <w:sz w:val="20"/>
          <w:szCs w:val="20"/>
        </w:rPr>
        <w:t>Consultation</w:t>
      </w:r>
      <w:bookmarkEnd w:id="7"/>
    </w:p>
    <w:p w:rsidR="00FE4526" w:rsidRPr="00441886" w:rsidRDefault="00FE4526" w:rsidP="00441886">
      <w:pPr>
        <w:pStyle w:val="BodyText"/>
        <w:spacing w:before="0" w:after="0"/>
        <w:jc w:val="both"/>
        <w:rPr>
          <w:rFonts w:cs="Tahoma"/>
          <w:sz w:val="20"/>
          <w:szCs w:val="20"/>
        </w:rPr>
      </w:pPr>
      <w:r w:rsidRPr="00441886">
        <w:rPr>
          <w:rFonts w:cs="Tahoma"/>
          <w:sz w:val="20"/>
          <w:szCs w:val="20"/>
        </w:rPr>
        <w:t xml:space="preserve">The following groups have provided </w:t>
      </w:r>
      <w:r w:rsidR="00960D60" w:rsidRPr="00441886">
        <w:rPr>
          <w:rFonts w:cs="Tahoma"/>
          <w:sz w:val="20"/>
          <w:szCs w:val="20"/>
        </w:rPr>
        <w:t>feedback:</w:t>
      </w:r>
    </w:p>
    <w:p w:rsidR="00FE4526" w:rsidRPr="00441886" w:rsidRDefault="009C2AAE" w:rsidP="00441886">
      <w:pPr>
        <w:pStyle w:val="ListParagraph"/>
        <w:numPr>
          <w:ilvl w:val="0"/>
          <w:numId w:val="16"/>
        </w:numPr>
        <w:spacing w:after="0"/>
        <w:ind w:left="1134"/>
        <w:jc w:val="both"/>
        <w:rPr>
          <w:rFonts w:ascii="Tahoma" w:hAnsi="Tahoma" w:cs="Tahoma"/>
          <w:sz w:val="20"/>
          <w:szCs w:val="20"/>
          <w:lang w:val="en-US"/>
        </w:rPr>
      </w:pPr>
      <w:r w:rsidRPr="00441886">
        <w:rPr>
          <w:rFonts w:ascii="Tahoma" w:hAnsi="Tahoma" w:cs="Tahoma"/>
          <w:sz w:val="20"/>
          <w:szCs w:val="20"/>
          <w:lang w:val="en-US"/>
        </w:rPr>
        <w:t xml:space="preserve">Strategic Partners Forum, </w:t>
      </w:r>
    </w:p>
    <w:p w:rsidR="00FE4526" w:rsidRPr="00441886" w:rsidRDefault="009C2AAE" w:rsidP="00441886">
      <w:pPr>
        <w:pStyle w:val="ListParagraph"/>
        <w:numPr>
          <w:ilvl w:val="0"/>
          <w:numId w:val="16"/>
        </w:numPr>
        <w:spacing w:after="0"/>
        <w:ind w:left="1134"/>
        <w:jc w:val="both"/>
        <w:rPr>
          <w:rFonts w:ascii="Tahoma" w:hAnsi="Tahoma" w:cs="Tahoma"/>
          <w:sz w:val="20"/>
          <w:szCs w:val="20"/>
        </w:rPr>
      </w:pPr>
      <w:r w:rsidRPr="00441886">
        <w:rPr>
          <w:rFonts w:ascii="Tahoma" w:hAnsi="Tahoma" w:cs="Tahoma"/>
          <w:sz w:val="20"/>
          <w:szCs w:val="20"/>
          <w:lang w:val="en-US"/>
        </w:rPr>
        <w:t>Com</w:t>
      </w:r>
      <w:r w:rsidRPr="00441886">
        <w:rPr>
          <w:rFonts w:ascii="Tahoma" w:hAnsi="Tahoma" w:cs="Tahoma"/>
          <w:sz w:val="20"/>
          <w:szCs w:val="20"/>
        </w:rPr>
        <w:t>bined Tangata Whenua Form,</w:t>
      </w:r>
    </w:p>
    <w:p w:rsidR="00FE4526" w:rsidRPr="00441886" w:rsidRDefault="009C2AAE" w:rsidP="00441886">
      <w:pPr>
        <w:pStyle w:val="ListParagraph"/>
        <w:numPr>
          <w:ilvl w:val="0"/>
          <w:numId w:val="16"/>
        </w:numPr>
        <w:spacing w:after="0"/>
        <w:ind w:left="1134"/>
        <w:jc w:val="both"/>
        <w:rPr>
          <w:rFonts w:ascii="Tahoma" w:hAnsi="Tahoma" w:cs="Tahoma"/>
          <w:sz w:val="20"/>
          <w:szCs w:val="20"/>
          <w:lang w:val="en-US"/>
        </w:rPr>
      </w:pPr>
      <w:r w:rsidRPr="00441886">
        <w:rPr>
          <w:rFonts w:ascii="Tahoma" w:hAnsi="Tahoma" w:cs="Tahoma"/>
          <w:sz w:val="20"/>
          <w:szCs w:val="20"/>
          <w:lang w:val="en-US"/>
        </w:rPr>
        <w:t>Population Ageing Technical Advisory Group and</w:t>
      </w:r>
    </w:p>
    <w:p w:rsidR="0086429D" w:rsidRPr="00441886" w:rsidRDefault="009C2AAE" w:rsidP="00E20117">
      <w:pPr>
        <w:pStyle w:val="ListParagraph"/>
        <w:numPr>
          <w:ilvl w:val="0"/>
          <w:numId w:val="16"/>
        </w:numPr>
        <w:spacing w:after="60"/>
        <w:ind w:left="1134"/>
        <w:jc w:val="both"/>
        <w:rPr>
          <w:rFonts w:ascii="Tahoma" w:hAnsi="Tahoma" w:cs="Tahoma"/>
          <w:sz w:val="20"/>
          <w:szCs w:val="20"/>
        </w:rPr>
      </w:pPr>
      <w:r w:rsidRPr="00441886">
        <w:rPr>
          <w:rFonts w:ascii="Tahoma" w:hAnsi="Tahoma" w:cs="Tahoma"/>
          <w:sz w:val="20"/>
          <w:szCs w:val="20"/>
          <w:lang w:val="en-US"/>
        </w:rPr>
        <w:t>Bay</w:t>
      </w:r>
      <w:r w:rsidRPr="00441886">
        <w:rPr>
          <w:rFonts w:ascii="Tahoma" w:hAnsi="Tahoma" w:cs="Tahoma"/>
          <w:sz w:val="20"/>
          <w:szCs w:val="20"/>
        </w:rPr>
        <w:t xml:space="preserve"> of Plenty Regional Council Strategy and Policy</w:t>
      </w:r>
      <w:r w:rsidR="008316EE" w:rsidRPr="00441886">
        <w:rPr>
          <w:rFonts w:ascii="Tahoma" w:hAnsi="Tahoma" w:cs="Tahoma"/>
          <w:sz w:val="20"/>
          <w:szCs w:val="20"/>
        </w:rPr>
        <w:t xml:space="preserve"> Committee</w:t>
      </w:r>
      <w:r w:rsidR="000E4308" w:rsidRPr="00441886">
        <w:rPr>
          <w:rFonts w:ascii="Tahoma" w:hAnsi="Tahoma" w:cs="Tahoma"/>
          <w:sz w:val="20"/>
          <w:szCs w:val="20"/>
        </w:rPr>
        <w:t>.</w:t>
      </w:r>
    </w:p>
    <w:p w:rsidR="000E4308" w:rsidRPr="00441886" w:rsidRDefault="000E4308" w:rsidP="00E20117">
      <w:pPr>
        <w:pStyle w:val="BodyText"/>
        <w:spacing w:before="0" w:after="60"/>
        <w:ind w:left="1440"/>
        <w:jc w:val="both"/>
        <w:rPr>
          <w:rFonts w:cs="Tahoma"/>
          <w:sz w:val="20"/>
          <w:szCs w:val="20"/>
        </w:rPr>
      </w:pPr>
    </w:p>
    <w:p w:rsidR="00260FA8" w:rsidRPr="00441886" w:rsidRDefault="00260FA8" w:rsidP="00441886">
      <w:pPr>
        <w:pStyle w:val="Heading2"/>
        <w:jc w:val="both"/>
        <w:rPr>
          <w:rFonts w:ascii="Tahoma" w:hAnsi="Tahoma" w:cs="Tahoma"/>
          <w:sz w:val="20"/>
          <w:szCs w:val="20"/>
        </w:rPr>
      </w:pPr>
      <w:bookmarkStart w:id="8" w:name="_Toc339283578"/>
      <w:r w:rsidRPr="00441886">
        <w:rPr>
          <w:rFonts w:ascii="Tahoma" w:hAnsi="Tahoma" w:cs="Tahoma"/>
          <w:sz w:val="20"/>
          <w:szCs w:val="20"/>
        </w:rPr>
        <w:t>Peer Review</w:t>
      </w:r>
      <w:bookmarkEnd w:id="8"/>
    </w:p>
    <w:p w:rsidR="004720F3" w:rsidRPr="00441886" w:rsidRDefault="008316EE" w:rsidP="00E20117">
      <w:pPr>
        <w:spacing w:after="0"/>
        <w:ind w:left="720"/>
        <w:jc w:val="both"/>
        <w:rPr>
          <w:rFonts w:cs="Tahoma"/>
          <w:sz w:val="20"/>
          <w:szCs w:val="20"/>
        </w:rPr>
      </w:pPr>
      <w:r w:rsidRPr="00441886">
        <w:rPr>
          <w:rFonts w:cs="Tahoma"/>
          <w:sz w:val="20"/>
          <w:szCs w:val="20"/>
        </w:rPr>
        <w:t>This r</w:t>
      </w:r>
      <w:r w:rsidR="0078603C" w:rsidRPr="00441886">
        <w:rPr>
          <w:rFonts w:cs="Tahoma"/>
          <w:sz w:val="20"/>
          <w:szCs w:val="20"/>
        </w:rPr>
        <w:t>eport has been peer reviewed by a number of people with expertise in the area of community development</w:t>
      </w:r>
      <w:r w:rsidR="00CD4A56" w:rsidRPr="00441886">
        <w:rPr>
          <w:rFonts w:cs="Tahoma"/>
          <w:sz w:val="20"/>
          <w:szCs w:val="20"/>
        </w:rPr>
        <w:t xml:space="preserve"> and governance</w:t>
      </w:r>
      <w:r w:rsidR="0087170A" w:rsidRPr="00441886">
        <w:rPr>
          <w:rFonts w:cs="Tahoma"/>
          <w:sz w:val="20"/>
          <w:szCs w:val="20"/>
        </w:rPr>
        <w:t>, public health</w:t>
      </w:r>
      <w:r w:rsidR="005A5FA8" w:rsidRPr="00441886">
        <w:rPr>
          <w:rFonts w:cs="Tahoma"/>
          <w:sz w:val="20"/>
          <w:szCs w:val="20"/>
        </w:rPr>
        <w:t>, planning</w:t>
      </w:r>
      <w:r w:rsidR="00DD5685" w:rsidRPr="00441886">
        <w:rPr>
          <w:rFonts w:cs="Tahoma"/>
          <w:sz w:val="20"/>
          <w:szCs w:val="20"/>
        </w:rPr>
        <w:t xml:space="preserve"> and </w:t>
      </w:r>
      <w:r w:rsidR="00CD4A56" w:rsidRPr="00441886">
        <w:rPr>
          <w:rFonts w:cs="Tahoma"/>
          <w:sz w:val="20"/>
          <w:szCs w:val="20"/>
        </w:rPr>
        <w:t>public policy</w:t>
      </w:r>
      <w:r w:rsidR="004720F3" w:rsidRPr="00441886">
        <w:rPr>
          <w:rFonts w:cs="Tahoma"/>
          <w:sz w:val="20"/>
          <w:szCs w:val="20"/>
        </w:rPr>
        <w:t>:</w:t>
      </w:r>
    </w:p>
    <w:p w:rsidR="004720F3" w:rsidRPr="00E20117" w:rsidRDefault="005A5FA8" w:rsidP="00E20117">
      <w:pPr>
        <w:pStyle w:val="ListParagraph"/>
        <w:numPr>
          <w:ilvl w:val="0"/>
          <w:numId w:val="16"/>
        </w:numPr>
        <w:spacing w:after="0"/>
        <w:ind w:left="1134"/>
        <w:jc w:val="both"/>
        <w:rPr>
          <w:rFonts w:ascii="Tahoma" w:hAnsi="Tahoma" w:cs="Tahoma"/>
          <w:sz w:val="20"/>
          <w:szCs w:val="20"/>
          <w:lang w:val="en-US"/>
        </w:rPr>
      </w:pPr>
      <w:r w:rsidRPr="00E20117">
        <w:rPr>
          <w:rFonts w:ascii="Tahoma" w:hAnsi="Tahoma" w:cs="Tahoma"/>
          <w:sz w:val="20"/>
          <w:szCs w:val="20"/>
          <w:lang w:val="en-US"/>
        </w:rPr>
        <w:t>Barbara McLennan, Strategic</w:t>
      </w:r>
      <w:r w:rsidR="004720F3" w:rsidRPr="00E20117">
        <w:rPr>
          <w:rFonts w:ascii="Tahoma" w:hAnsi="Tahoma" w:cs="Tahoma"/>
          <w:sz w:val="20"/>
          <w:szCs w:val="20"/>
          <w:lang w:val="en-US"/>
        </w:rPr>
        <w:t xml:space="preserve"> Broker</w:t>
      </w:r>
      <w:r w:rsidRPr="00E20117">
        <w:rPr>
          <w:rFonts w:ascii="Tahoma" w:hAnsi="Tahoma" w:cs="Tahoma"/>
          <w:sz w:val="20"/>
          <w:szCs w:val="20"/>
          <w:lang w:val="en-US"/>
        </w:rPr>
        <w:t>, Collaboration Bay of Plenty</w:t>
      </w:r>
    </w:p>
    <w:p w:rsidR="004720F3" w:rsidRPr="00E20117" w:rsidRDefault="004720F3" w:rsidP="00E20117">
      <w:pPr>
        <w:pStyle w:val="ListParagraph"/>
        <w:numPr>
          <w:ilvl w:val="0"/>
          <w:numId w:val="16"/>
        </w:numPr>
        <w:spacing w:after="0"/>
        <w:ind w:left="1134"/>
        <w:jc w:val="both"/>
        <w:rPr>
          <w:rFonts w:ascii="Tahoma" w:hAnsi="Tahoma" w:cs="Tahoma"/>
          <w:sz w:val="20"/>
          <w:szCs w:val="20"/>
          <w:lang w:val="en-US"/>
        </w:rPr>
      </w:pPr>
      <w:r w:rsidRPr="00E20117">
        <w:rPr>
          <w:rFonts w:ascii="Tahoma" w:hAnsi="Tahoma" w:cs="Tahoma"/>
          <w:sz w:val="20"/>
          <w:szCs w:val="20"/>
          <w:lang w:val="en-US"/>
        </w:rPr>
        <w:t>Mary Dillon, Strategic partner Forum representative, Tauranga Environment Centre</w:t>
      </w:r>
    </w:p>
    <w:p w:rsidR="004720F3" w:rsidRPr="00E20117" w:rsidRDefault="004720F3" w:rsidP="00E20117">
      <w:pPr>
        <w:pStyle w:val="ListParagraph"/>
        <w:numPr>
          <w:ilvl w:val="0"/>
          <w:numId w:val="16"/>
        </w:numPr>
        <w:spacing w:after="0"/>
        <w:ind w:left="1134"/>
        <w:jc w:val="both"/>
        <w:rPr>
          <w:rFonts w:ascii="Tahoma" w:hAnsi="Tahoma" w:cs="Tahoma"/>
          <w:sz w:val="20"/>
          <w:szCs w:val="20"/>
          <w:lang w:val="en-US"/>
        </w:rPr>
      </w:pPr>
      <w:r w:rsidRPr="00E20117">
        <w:rPr>
          <w:rFonts w:ascii="Tahoma" w:hAnsi="Tahoma" w:cs="Tahoma"/>
          <w:sz w:val="20"/>
          <w:szCs w:val="20"/>
          <w:lang w:val="en-US"/>
        </w:rPr>
        <w:t>A</w:t>
      </w:r>
      <w:r w:rsidR="005A5FA8" w:rsidRPr="00E20117">
        <w:rPr>
          <w:rFonts w:ascii="Tahoma" w:hAnsi="Tahoma" w:cs="Tahoma"/>
          <w:sz w:val="20"/>
          <w:szCs w:val="20"/>
          <w:lang w:val="en-US"/>
        </w:rPr>
        <w:t>drienne Von Tunzelman, Principal</w:t>
      </w:r>
      <w:r w:rsidRPr="00E20117">
        <w:rPr>
          <w:rFonts w:ascii="Tahoma" w:hAnsi="Tahoma" w:cs="Tahoma"/>
          <w:sz w:val="20"/>
          <w:szCs w:val="20"/>
          <w:lang w:val="en-US"/>
        </w:rPr>
        <w:t>, McKinlay Douglas</w:t>
      </w:r>
    </w:p>
    <w:p w:rsidR="004720F3" w:rsidRPr="00E20117" w:rsidRDefault="004720F3" w:rsidP="00E20117">
      <w:pPr>
        <w:pStyle w:val="ListParagraph"/>
        <w:numPr>
          <w:ilvl w:val="0"/>
          <w:numId w:val="16"/>
        </w:numPr>
        <w:spacing w:after="0"/>
        <w:ind w:left="1134"/>
        <w:jc w:val="both"/>
        <w:rPr>
          <w:rFonts w:ascii="Tahoma" w:hAnsi="Tahoma" w:cs="Tahoma"/>
          <w:sz w:val="20"/>
          <w:szCs w:val="20"/>
          <w:lang w:val="en-US"/>
        </w:rPr>
      </w:pPr>
      <w:r w:rsidRPr="00E20117">
        <w:rPr>
          <w:rFonts w:ascii="Tahoma" w:hAnsi="Tahoma" w:cs="Tahoma"/>
          <w:sz w:val="20"/>
          <w:szCs w:val="20"/>
          <w:lang w:val="en-US"/>
        </w:rPr>
        <w:t xml:space="preserve">Rebecca Culliford, </w:t>
      </w:r>
      <w:r w:rsidR="005A5FA8" w:rsidRPr="00E20117">
        <w:rPr>
          <w:rFonts w:ascii="Tahoma" w:hAnsi="Tahoma" w:cs="Tahoma"/>
          <w:sz w:val="20"/>
          <w:szCs w:val="20"/>
          <w:lang w:val="en-US"/>
        </w:rPr>
        <w:t xml:space="preserve">Health Improvement Advisor, </w:t>
      </w:r>
      <w:r w:rsidRPr="00E20117">
        <w:rPr>
          <w:rFonts w:ascii="Tahoma" w:hAnsi="Tahoma" w:cs="Tahoma"/>
          <w:sz w:val="20"/>
          <w:szCs w:val="20"/>
          <w:lang w:val="en-US"/>
        </w:rPr>
        <w:t>Toi Te Ora – Public health Services</w:t>
      </w:r>
    </w:p>
    <w:p w:rsidR="004720F3" w:rsidRPr="00E20117" w:rsidRDefault="004720F3" w:rsidP="00E20117">
      <w:pPr>
        <w:pStyle w:val="ListParagraph"/>
        <w:numPr>
          <w:ilvl w:val="0"/>
          <w:numId w:val="16"/>
        </w:numPr>
        <w:spacing w:after="0"/>
        <w:ind w:left="1134"/>
        <w:jc w:val="both"/>
        <w:rPr>
          <w:rFonts w:ascii="Tahoma" w:hAnsi="Tahoma" w:cs="Tahoma"/>
          <w:sz w:val="20"/>
          <w:szCs w:val="20"/>
          <w:lang w:val="en-US"/>
        </w:rPr>
      </w:pPr>
      <w:r w:rsidRPr="00E20117">
        <w:rPr>
          <w:rFonts w:ascii="Tahoma" w:hAnsi="Tahoma" w:cs="Tahoma"/>
          <w:sz w:val="20"/>
          <w:szCs w:val="20"/>
          <w:lang w:val="en-US"/>
        </w:rPr>
        <w:t xml:space="preserve">Brendon Gardner, </w:t>
      </w:r>
      <w:r w:rsidR="005A5FA8" w:rsidRPr="00E20117">
        <w:rPr>
          <w:rFonts w:ascii="Tahoma" w:hAnsi="Tahoma" w:cs="Tahoma"/>
          <w:sz w:val="20"/>
          <w:szCs w:val="20"/>
          <w:lang w:val="en-US"/>
        </w:rPr>
        <w:t>Practice Leader – Central North, Careers New Zealand</w:t>
      </w:r>
    </w:p>
    <w:p w:rsidR="005A5FA8" w:rsidRDefault="005A5FA8" w:rsidP="00E20117">
      <w:pPr>
        <w:pStyle w:val="ListParagraph"/>
        <w:numPr>
          <w:ilvl w:val="0"/>
          <w:numId w:val="16"/>
        </w:numPr>
        <w:spacing w:after="0"/>
        <w:ind w:left="1134"/>
        <w:jc w:val="both"/>
        <w:rPr>
          <w:rFonts w:ascii="Tahoma" w:hAnsi="Tahoma" w:cs="Tahoma"/>
          <w:sz w:val="20"/>
          <w:szCs w:val="20"/>
        </w:rPr>
      </w:pPr>
      <w:r w:rsidRPr="00E20117">
        <w:rPr>
          <w:rFonts w:ascii="Tahoma" w:hAnsi="Tahoma" w:cs="Tahoma"/>
          <w:sz w:val="20"/>
          <w:szCs w:val="20"/>
          <w:lang w:val="en-US"/>
        </w:rPr>
        <w:t>Andries</w:t>
      </w:r>
      <w:r w:rsidRPr="00441886">
        <w:rPr>
          <w:rFonts w:ascii="Tahoma" w:hAnsi="Tahoma" w:cs="Tahoma"/>
          <w:sz w:val="20"/>
          <w:szCs w:val="20"/>
        </w:rPr>
        <w:t xml:space="preserve"> Cloete, Senior Policy Analyst Resource Management, WBOPDC </w:t>
      </w:r>
    </w:p>
    <w:p w:rsidR="00E20117" w:rsidRDefault="00E20117" w:rsidP="00E20117">
      <w:pPr>
        <w:spacing w:after="0"/>
        <w:jc w:val="both"/>
        <w:rPr>
          <w:rFonts w:cs="Tahoma"/>
          <w:sz w:val="20"/>
          <w:szCs w:val="20"/>
        </w:rPr>
      </w:pPr>
    </w:p>
    <w:p w:rsidR="00E20117" w:rsidRPr="00E20117" w:rsidRDefault="00E20117" w:rsidP="00E20117">
      <w:pPr>
        <w:spacing w:after="0"/>
        <w:jc w:val="both"/>
        <w:rPr>
          <w:rFonts w:cs="Tahoma"/>
          <w:sz w:val="20"/>
          <w:szCs w:val="20"/>
        </w:rPr>
      </w:pPr>
    </w:p>
    <w:p w:rsidR="00F72C09" w:rsidRPr="00441886" w:rsidRDefault="00823036" w:rsidP="00597F4F">
      <w:pPr>
        <w:pStyle w:val="Heading1"/>
      </w:pPr>
      <w:bookmarkStart w:id="9" w:name="_Toc339283579"/>
      <w:r w:rsidRPr="00441886">
        <w:t xml:space="preserve">SMARTGROWTH </w:t>
      </w:r>
      <w:r w:rsidR="00DA6C2F" w:rsidRPr="00441886">
        <w:t>UPDATE CONSIDERATIONS</w:t>
      </w:r>
      <w:bookmarkEnd w:id="9"/>
    </w:p>
    <w:p w:rsidR="00DD5685" w:rsidRPr="00441886" w:rsidRDefault="00DD5685" w:rsidP="00441886">
      <w:pPr>
        <w:jc w:val="both"/>
        <w:rPr>
          <w:rFonts w:cs="Tahoma"/>
          <w:sz w:val="20"/>
          <w:szCs w:val="20"/>
          <w:lang w:val="en-GB"/>
        </w:rPr>
      </w:pPr>
      <w:r w:rsidRPr="00441886">
        <w:rPr>
          <w:rFonts w:cs="Tahoma"/>
          <w:sz w:val="20"/>
          <w:szCs w:val="20"/>
          <w:lang w:val="en-GB"/>
        </w:rPr>
        <w:t xml:space="preserve">The following table indicates the sections of this report which relate to sections in the SmartGrowth Strategy.  </w:t>
      </w:r>
    </w:p>
    <w:p w:rsidR="00FD71C5" w:rsidRDefault="00FD71C5" w:rsidP="00441886">
      <w:pPr>
        <w:jc w:val="both"/>
        <w:rPr>
          <w:rFonts w:cs="Tahoma"/>
          <w:sz w:val="20"/>
          <w:szCs w:val="20"/>
          <w:lang w:val="en-GB"/>
        </w:rPr>
      </w:pPr>
      <w:r>
        <w:rPr>
          <w:rFonts w:cs="Tahoma"/>
          <w:sz w:val="20"/>
          <w:szCs w:val="20"/>
          <w:lang w:val="en-GB"/>
        </w:rPr>
        <w:br w:type="page"/>
      </w:r>
    </w:p>
    <w:tbl>
      <w:tblPr>
        <w:tblStyle w:val="TableGrid"/>
        <w:tblW w:w="0" w:type="auto"/>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4621"/>
        <w:gridCol w:w="4621"/>
      </w:tblGrid>
      <w:tr w:rsidR="00DD5685" w:rsidRPr="00441886" w:rsidTr="000E4308">
        <w:trPr>
          <w:trHeight w:val="641"/>
        </w:trPr>
        <w:tc>
          <w:tcPr>
            <w:tcW w:w="4621" w:type="dxa"/>
            <w:shd w:val="clear" w:color="auto" w:fill="F2F2F2" w:themeFill="background1" w:themeFillShade="F2"/>
          </w:tcPr>
          <w:p w:rsidR="00DD5685" w:rsidRPr="00441886" w:rsidRDefault="00F31591" w:rsidP="00441886">
            <w:pPr>
              <w:spacing w:before="120" w:after="120"/>
              <w:jc w:val="both"/>
              <w:rPr>
                <w:rFonts w:cs="Tahoma"/>
                <w:b/>
                <w:sz w:val="20"/>
                <w:szCs w:val="20"/>
                <w:lang w:val="en-GB"/>
              </w:rPr>
            </w:pPr>
            <w:r w:rsidRPr="00441886">
              <w:rPr>
                <w:rFonts w:cs="Tahoma"/>
                <w:b/>
                <w:sz w:val="20"/>
                <w:szCs w:val="20"/>
                <w:lang w:val="en-GB"/>
              </w:rPr>
              <w:t>SmartGrowth Strategy sections</w:t>
            </w:r>
          </w:p>
        </w:tc>
        <w:tc>
          <w:tcPr>
            <w:tcW w:w="4621" w:type="dxa"/>
            <w:shd w:val="clear" w:color="auto" w:fill="F2F2F2" w:themeFill="background1" w:themeFillShade="F2"/>
            <w:vAlign w:val="center"/>
          </w:tcPr>
          <w:p w:rsidR="00DD5685" w:rsidRPr="00441886" w:rsidRDefault="00F31591" w:rsidP="00441886">
            <w:pPr>
              <w:spacing w:before="120" w:after="120"/>
              <w:jc w:val="both"/>
              <w:rPr>
                <w:rFonts w:cs="Tahoma"/>
                <w:b/>
                <w:sz w:val="20"/>
                <w:szCs w:val="20"/>
                <w:lang w:val="en-GB"/>
              </w:rPr>
            </w:pPr>
            <w:r w:rsidRPr="00441886">
              <w:rPr>
                <w:rFonts w:cs="Tahoma"/>
                <w:b/>
                <w:sz w:val="20"/>
                <w:szCs w:val="20"/>
                <w:lang w:val="en-GB"/>
              </w:rPr>
              <w:t xml:space="preserve">Maximising the Social Benefits of Land Use Planning sections </w:t>
            </w:r>
          </w:p>
        </w:tc>
      </w:tr>
      <w:tr w:rsidR="00DD5685" w:rsidRPr="00441886" w:rsidTr="00BE0D53">
        <w:trPr>
          <w:trHeight w:val="1841"/>
        </w:trPr>
        <w:tc>
          <w:tcPr>
            <w:tcW w:w="4621" w:type="dxa"/>
          </w:tcPr>
          <w:p w:rsidR="00DD5685" w:rsidRPr="00441886" w:rsidRDefault="00F31591" w:rsidP="00441886">
            <w:pPr>
              <w:spacing w:before="60"/>
              <w:jc w:val="both"/>
              <w:rPr>
                <w:rFonts w:cs="Tahoma"/>
                <w:b/>
                <w:sz w:val="20"/>
                <w:szCs w:val="20"/>
                <w:lang w:val="en-GB"/>
              </w:rPr>
            </w:pPr>
            <w:r w:rsidRPr="00441886">
              <w:rPr>
                <w:rFonts w:cs="Tahoma"/>
                <w:b/>
                <w:sz w:val="20"/>
                <w:szCs w:val="20"/>
                <w:lang w:val="en-GB"/>
              </w:rPr>
              <w:t>Enhanced Lifestyles</w:t>
            </w:r>
          </w:p>
          <w:p w:rsidR="00F31591" w:rsidRPr="00441886" w:rsidRDefault="00F31591" w:rsidP="00441886">
            <w:pPr>
              <w:pStyle w:val="ListParagraph"/>
              <w:numPr>
                <w:ilvl w:val="0"/>
                <w:numId w:val="17"/>
              </w:numPr>
              <w:spacing w:before="60" w:after="60"/>
              <w:ind w:left="426"/>
              <w:jc w:val="both"/>
              <w:rPr>
                <w:rFonts w:ascii="Tahoma" w:hAnsi="Tahoma" w:cs="Tahoma"/>
                <w:sz w:val="20"/>
                <w:szCs w:val="20"/>
                <w:lang w:val="en-GB"/>
              </w:rPr>
            </w:pPr>
            <w:r w:rsidRPr="00441886">
              <w:rPr>
                <w:rFonts w:ascii="Tahoma" w:hAnsi="Tahoma" w:cs="Tahoma"/>
                <w:sz w:val="20"/>
                <w:szCs w:val="20"/>
                <w:lang w:val="en-GB"/>
              </w:rPr>
              <w:t>Smart Space</w:t>
            </w:r>
          </w:p>
          <w:p w:rsidR="00F31591" w:rsidRPr="00441886" w:rsidRDefault="00F31591" w:rsidP="00441886">
            <w:pPr>
              <w:pStyle w:val="ListParagraph"/>
              <w:numPr>
                <w:ilvl w:val="0"/>
                <w:numId w:val="17"/>
              </w:numPr>
              <w:spacing w:before="60" w:after="60"/>
              <w:ind w:left="426"/>
              <w:jc w:val="both"/>
              <w:rPr>
                <w:rFonts w:ascii="Tahoma" w:hAnsi="Tahoma" w:cs="Tahoma"/>
                <w:sz w:val="20"/>
                <w:szCs w:val="20"/>
                <w:lang w:val="en-GB"/>
              </w:rPr>
            </w:pPr>
            <w:r w:rsidRPr="00441886">
              <w:rPr>
                <w:rFonts w:ascii="Tahoma" w:hAnsi="Tahoma" w:cs="Tahoma"/>
                <w:sz w:val="20"/>
                <w:szCs w:val="20"/>
                <w:lang w:val="en-GB"/>
              </w:rPr>
              <w:t>Affordable Housing</w:t>
            </w:r>
          </w:p>
          <w:p w:rsidR="00541805" w:rsidRPr="00441886" w:rsidRDefault="00541805" w:rsidP="00441886">
            <w:pPr>
              <w:pStyle w:val="ListParagraph"/>
              <w:numPr>
                <w:ilvl w:val="0"/>
                <w:numId w:val="17"/>
              </w:numPr>
              <w:spacing w:before="60" w:after="60"/>
              <w:ind w:left="426"/>
              <w:jc w:val="both"/>
              <w:rPr>
                <w:rFonts w:ascii="Tahoma" w:hAnsi="Tahoma" w:cs="Tahoma"/>
                <w:sz w:val="20"/>
                <w:szCs w:val="20"/>
                <w:lang w:val="en-GB"/>
              </w:rPr>
            </w:pPr>
            <w:r w:rsidRPr="00441886">
              <w:rPr>
                <w:rFonts w:ascii="Tahoma" w:hAnsi="Tahoma" w:cs="Tahoma"/>
                <w:sz w:val="20"/>
                <w:szCs w:val="20"/>
                <w:lang w:val="en-GB"/>
              </w:rPr>
              <w:t>Residential development</w:t>
            </w:r>
          </w:p>
          <w:p w:rsidR="00F31591" w:rsidRPr="00441886" w:rsidRDefault="00F31591" w:rsidP="00441886">
            <w:pPr>
              <w:pStyle w:val="ListParagraph"/>
              <w:numPr>
                <w:ilvl w:val="0"/>
                <w:numId w:val="17"/>
              </w:numPr>
              <w:spacing w:before="60" w:after="60"/>
              <w:ind w:left="426"/>
              <w:jc w:val="both"/>
              <w:rPr>
                <w:rFonts w:ascii="Tahoma" w:hAnsi="Tahoma" w:cs="Tahoma"/>
                <w:sz w:val="20"/>
                <w:szCs w:val="20"/>
                <w:lang w:val="en-GB"/>
              </w:rPr>
            </w:pPr>
            <w:r w:rsidRPr="00441886">
              <w:rPr>
                <w:rFonts w:ascii="Tahoma" w:hAnsi="Tahoma" w:cs="Tahoma"/>
                <w:sz w:val="20"/>
                <w:szCs w:val="20"/>
                <w:lang w:val="en-GB"/>
              </w:rPr>
              <w:t>Community Development</w:t>
            </w:r>
          </w:p>
        </w:tc>
        <w:tc>
          <w:tcPr>
            <w:tcW w:w="4621" w:type="dxa"/>
          </w:tcPr>
          <w:p w:rsidR="00DD5685" w:rsidRPr="00FD71C5" w:rsidRDefault="00F31591"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 xml:space="preserve">Public spaces </w:t>
            </w:r>
          </w:p>
          <w:p w:rsidR="00F31591" w:rsidRPr="00FD71C5" w:rsidRDefault="00F31591"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Housing</w:t>
            </w:r>
          </w:p>
          <w:p w:rsidR="00541805" w:rsidRPr="00FD71C5" w:rsidRDefault="00541805"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Urban design</w:t>
            </w:r>
          </w:p>
          <w:p w:rsidR="00F31591" w:rsidRPr="00FD71C5" w:rsidRDefault="00F31591"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Social infrastructure</w:t>
            </w:r>
          </w:p>
          <w:p w:rsidR="00F31591" w:rsidRPr="00FD71C5" w:rsidRDefault="00F31591"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Community engagement</w:t>
            </w:r>
          </w:p>
          <w:p w:rsidR="00F31591" w:rsidRPr="00FD71C5" w:rsidRDefault="00F31591"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Cultural diversity</w:t>
            </w:r>
          </w:p>
        </w:tc>
      </w:tr>
      <w:tr w:rsidR="00DD5685" w:rsidRPr="00441886" w:rsidTr="000E4308">
        <w:tc>
          <w:tcPr>
            <w:tcW w:w="4621" w:type="dxa"/>
          </w:tcPr>
          <w:p w:rsidR="00DD5685" w:rsidRPr="00441886" w:rsidRDefault="00F31591" w:rsidP="00441886">
            <w:pPr>
              <w:spacing w:before="60"/>
              <w:jc w:val="both"/>
              <w:rPr>
                <w:rFonts w:cs="Tahoma"/>
                <w:b/>
                <w:sz w:val="20"/>
                <w:szCs w:val="20"/>
                <w:lang w:val="en-GB"/>
              </w:rPr>
            </w:pPr>
            <w:r w:rsidRPr="00441886">
              <w:rPr>
                <w:rFonts w:cs="Tahoma"/>
                <w:b/>
                <w:sz w:val="20"/>
                <w:szCs w:val="20"/>
                <w:lang w:val="en-GB"/>
              </w:rPr>
              <w:t>Leadership and Management</w:t>
            </w:r>
          </w:p>
        </w:tc>
        <w:tc>
          <w:tcPr>
            <w:tcW w:w="4621" w:type="dxa"/>
          </w:tcPr>
          <w:p w:rsidR="00DD5685" w:rsidRPr="00FD71C5" w:rsidRDefault="00F31591"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Community governance</w:t>
            </w:r>
          </w:p>
          <w:p w:rsidR="00F31591" w:rsidRPr="00FD71C5" w:rsidRDefault="00F31591"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Working with central government</w:t>
            </w:r>
          </w:p>
        </w:tc>
      </w:tr>
      <w:tr w:rsidR="00DD5685" w:rsidRPr="00441886" w:rsidTr="000E4308">
        <w:tc>
          <w:tcPr>
            <w:tcW w:w="4621" w:type="dxa"/>
          </w:tcPr>
          <w:p w:rsidR="00DD5685" w:rsidRPr="00441886" w:rsidRDefault="00F31591" w:rsidP="00441886">
            <w:pPr>
              <w:spacing w:before="60"/>
              <w:jc w:val="both"/>
              <w:rPr>
                <w:rFonts w:cs="Tahoma"/>
                <w:b/>
                <w:sz w:val="20"/>
                <w:szCs w:val="20"/>
                <w:lang w:val="en-GB"/>
              </w:rPr>
            </w:pPr>
            <w:r w:rsidRPr="00441886">
              <w:rPr>
                <w:rFonts w:cs="Tahoma"/>
                <w:b/>
                <w:sz w:val="20"/>
                <w:szCs w:val="20"/>
                <w:lang w:val="en-GB"/>
              </w:rPr>
              <w:t>Economic Development</w:t>
            </w:r>
          </w:p>
        </w:tc>
        <w:tc>
          <w:tcPr>
            <w:tcW w:w="4621" w:type="dxa"/>
          </w:tcPr>
          <w:p w:rsidR="00F31591" w:rsidRPr="00FD71C5" w:rsidRDefault="003B4F30"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 xml:space="preserve">Community </w:t>
            </w:r>
            <w:r w:rsidR="00F31591" w:rsidRPr="00FD71C5">
              <w:rPr>
                <w:rFonts w:ascii="Tahoma" w:hAnsi="Tahoma" w:cs="Tahoma"/>
                <w:sz w:val="20"/>
                <w:szCs w:val="20"/>
              </w:rPr>
              <w:t xml:space="preserve">sector – </w:t>
            </w:r>
            <w:r w:rsidRPr="00FD71C5">
              <w:rPr>
                <w:rFonts w:ascii="Tahoma" w:hAnsi="Tahoma" w:cs="Tahoma"/>
                <w:sz w:val="20"/>
                <w:szCs w:val="20"/>
              </w:rPr>
              <w:t xml:space="preserve">voluntary sector </w:t>
            </w:r>
            <w:r w:rsidR="00F31591" w:rsidRPr="00FD71C5">
              <w:rPr>
                <w:rFonts w:ascii="Tahoma" w:hAnsi="Tahoma" w:cs="Tahoma"/>
                <w:sz w:val="20"/>
                <w:szCs w:val="20"/>
              </w:rPr>
              <w:t>social economy –social enterprise</w:t>
            </w:r>
          </w:p>
        </w:tc>
      </w:tr>
      <w:tr w:rsidR="00DD5685" w:rsidRPr="00441886" w:rsidTr="000E4308">
        <w:tc>
          <w:tcPr>
            <w:tcW w:w="4621" w:type="dxa"/>
          </w:tcPr>
          <w:p w:rsidR="00DD5685" w:rsidRPr="00441886" w:rsidRDefault="00F31591" w:rsidP="00441886">
            <w:pPr>
              <w:spacing w:before="60"/>
              <w:jc w:val="both"/>
              <w:rPr>
                <w:rFonts w:cs="Tahoma"/>
                <w:b/>
                <w:sz w:val="20"/>
                <w:szCs w:val="20"/>
                <w:lang w:val="en-GB"/>
              </w:rPr>
            </w:pPr>
            <w:r w:rsidRPr="00441886">
              <w:rPr>
                <w:rFonts w:cs="Tahoma"/>
                <w:b/>
                <w:sz w:val="20"/>
                <w:szCs w:val="20"/>
                <w:lang w:val="en-GB"/>
              </w:rPr>
              <w:t>Efficient and affordable infrastructure</w:t>
            </w:r>
          </w:p>
          <w:p w:rsidR="00F31591" w:rsidRPr="00441886" w:rsidRDefault="00F31591" w:rsidP="00FD71C5">
            <w:pPr>
              <w:pStyle w:val="ListParagraph"/>
              <w:numPr>
                <w:ilvl w:val="0"/>
                <w:numId w:val="17"/>
              </w:numPr>
              <w:spacing w:before="60" w:after="60"/>
              <w:ind w:left="426"/>
              <w:jc w:val="both"/>
              <w:rPr>
                <w:rFonts w:ascii="Tahoma" w:hAnsi="Tahoma" w:cs="Tahoma"/>
                <w:sz w:val="20"/>
                <w:szCs w:val="20"/>
                <w:lang w:val="en-GB"/>
              </w:rPr>
            </w:pPr>
            <w:r w:rsidRPr="00441886">
              <w:rPr>
                <w:rFonts w:ascii="Tahoma" w:hAnsi="Tahoma" w:cs="Tahoma"/>
                <w:sz w:val="20"/>
                <w:szCs w:val="20"/>
                <w:lang w:val="en-GB"/>
              </w:rPr>
              <w:t>Transport</w:t>
            </w:r>
          </w:p>
        </w:tc>
        <w:tc>
          <w:tcPr>
            <w:tcW w:w="4621" w:type="dxa"/>
          </w:tcPr>
          <w:p w:rsidR="00DD5685" w:rsidRPr="00FD71C5" w:rsidRDefault="00F31591"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Transportation</w:t>
            </w:r>
          </w:p>
        </w:tc>
      </w:tr>
    </w:tbl>
    <w:p w:rsidR="00227482" w:rsidRPr="00441886" w:rsidRDefault="00227482" w:rsidP="00441886">
      <w:pPr>
        <w:jc w:val="both"/>
        <w:rPr>
          <w:rFonts w:cs="Tahoma"/>
          <w:sz w:val="20"/>
          <w:szCs w:val="20"/>
          <w:lang w:val="en-GB"/>
        </w:rPr>
      </w:pPr>
    </w:p>
    <w:p w:rsidR="00227482" w:rsidRPr="00441886" w:rsidRDefault="00227482" w:rsidP="00441886">
      <w:pPr>
        <w:jc w:val="both"/>
        <w:rPr>
          <w:rFonts w:cs="Tahoma"/>
          <w:sz w:val="20"/>
          <w:szCs w:val="20"/>
          <w:lang w:val="en-GB"/>
        </w:rPr>
      </w:pPr>
      <w:r w:rsidRPr="00441886">
        <w:rPr>
          <w:rFonts w:cs="Tahoma"/>
          <w:sz w:val="20"/>
          <w:szCs w:val="20"/>
          <w:lang w:val="en-GB"/>
        </w:rPr>
        <w:br w:type="page"/>
      </w:r>
    </w:p>
    <w:p w:rsidR="005D366E" w:rsidRPr="00441886" w:rsidRDefault="00DA6C2F" w:rsidP="00597F4F">
      <w:pPr>
        <w:pStyle w:val="Heading1"/>
      </w:pPr>
      <w:bookmarkStart w:id="10" w:name="_Toc339283580"/>
      <w:r w:rsidRPr="00441886">
        <w:t>OPTIONS AND IMPLICATIONS</w:t>
      </w:r>
      <w:bookmarkEnd w:id="10"/>
    </w:p>
    <w:p w:rsidR="00CD4A56" w:rsidRDefault="00CD4A56" w:rsidP="00441886">
      <w:pPr>
        <w:jc w:val="both"/>
        <w:rPr>
          <w:rFonts w:cs="Tahoma"/>
          <w:sz w:val="20"/>
          <w:szCs w:val="20"/>
          <w:lang w:val="en-GB"/>
        </w:rPr>
      </w:pPr>
      <w:r w:rsidRPr="00441886">
        <w:rPr>
          <w:rFonts w:cs="Tahoma"/>
          <w:sz w:val="20"/>
          <w:szCs w:val="20"/>
          <w:lang w:val="en-GB"/>
        </w:rPr>
        <w:t xml:space="preserve">The nature of all of the implications will not be known until the research </w:t>
      </w:r>
      <w:r w:rsidR="003B4F30" w:rsidRPr="00441886">
        <w:rPr>
          <w:rFonts w:cs="Tahoma"/>
          <w:sz w:val="20"/>
          <w:szCs w:val="20"/>
          <w:lang w:val="en-GB"/>
        </w:rPr>
        <w:t xml:space="preserve">is </w:t>
      </w:r>
      <w:r w:rsidR="007D5169" w:rsidRPr="00441886">
        <w:rPr>
          <w:rFonts w:cs="Tahoma"/>
          <w:sz w:val="20"/>
          <w:szCs w:val="20"/>
          <w:lang w:val="en-GB"/>
        </w:rPr>
        <w:t>all available.  The following table</w:t>
      </w:r>
      <w:r w:rsidRPr="00441886">
        <w:rPr>
          <w:rFonts w:cs="Tahoma"/>
          <w:sz w:val="20"/>
          <w:szCs w:val="20"/>
          <w:lang w:val="en-GB"/>
        </w:rPr>
        <w:t xml:space="preserve"> indicate</w:t>
      </w:r>
      <w:r w:rsidR="007D5169" w:rsidRPr="00441886">
        <w:rPr>
          <w:rFonts w:cs="Tahoma"/>
          <w:sz w:val="20"/>
          <w:szCs w:val="20"/>
          <w:lang w:val="en-GB"/>
        </w:rPr>
        <w:t>s</w:t>
      </w:r>
      <w:r w:rsidRPr="00441886">
        <w:rPr>
          <w:rFonts w:cs="Tahoma"/>
          <w:sz w:val="20"/>
          <w:szCs w:val="20"/>
          <w:lang w:val="en-GB"/>
        </w:rPr>
        <w:t xml:space="preserve"> potential implications </w:t>
      </w:r>
      <w:r w:rsidR="007D5169" w:rsidRPr="00441886">
        <w:rPr>
          <w:rFonts w:cs="Tahoma"/>
          <w:sz w:val="20"/>
          <w:szCs w:val="20"/>
          <w:lang w:val="en-GB"/>
        </w:rPr>
        <w:t xml:space="preserve">and links to the </w:t>
      </w:r>
      <w:r w:rsidRPr="00441886">
        <w:rPr>
          <w:rFonts w:cs="Tahoma"/>
          <w:sz w:val="20"/>
          <w:szCs w:val="20"/>
          <w:lang w:val="en-GB"/>
        </w:rPr>
        <w:t xml:space="preserve">other SmartGrowth update Streams.  </w:t>
      </w:r>
    </w:p>
    <w:p w:rsidR="00FD71C5" w:rsidRPr="00441886" w:rsidRDefault="00FD71C5" w:rsidP="00FD71C5">
      <w:pPr>
        <w:spacing w:after="0"/>
        <w:jc w:val="both"/>
        <w:rPr>
          <w:rFonts w:cs="Tahoma"/>
          <w:sz w:val="20"/>
          <w:szCs w:val="20"/>
          <w:lang w:val="en-GB"/>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369"/>
        <w:gridCol w:w="5873"/>
      </w:tblGrid>
      <w:tr w:rsidR="00CD4A56" w:rsidRPr="00441886" w:rsidTr="00E42AA9">
        <w:tc>
          <w:tcPr>
            <w:tcW w:w="3369" w:type="dxa"/>
            <w:shd w:val="clear" w:color="auto" w:fill="F2F2F2" w:themeFill="background1" w:themeFillShade="F2"/>
          </w:tcPr>
          <w:p w:rsidR="00CD4A56" w:rsidRPr="00441886" w:rsidRDefault="00CD4A56" w:rsidP="00441886">
            <w:pPr>
              <w:spacing w:before="120" w:after="120"/>
              <w:jc w:val="both"/>
              <w:rPr>
                <w:rFonts w:cs="Tahoma"/>
                <w:b/>
                <w:sz w:val="20"/>
                <w:szCs w:val="20"/>
              </w:rPr>
            </w:pPr>
            <w:r w:rsidRPr="00441886">
              <w:rPr>
                <w:rFonts w:cs="Tahoma"/>
                <w:b/>
                <w:sz w:val="20"/>
                <w:szCs w:val="20"/>
              </w:rPr>
              <w:t>SmartGrowth Update streams</w:t>
            </w:r>
          </w:p>
        </w:tc>
        <w:tc>
          <w:tcPr>
            <w:tcW w:w="5873" w:type="dxa"/>
            <w:shd w:val="clear" w:color="auto" w:fill="F2F2F2" w:themeFill="background1" w:themeFillShade="F2"/>
          </w:tcPr>
          <w:p w:rsidR="00CD4A56" w:rsidRPr="00441886" w:rsidRDefault="00CD4A56" w:rsidP="00441886">
            <w:pPr>
              <w:spacing w:before="120" w:after="120"/>
              <w:jc w:val="both"/>
              <w:rPr>
                <w:rFonts w:cs="Tahoma"/>
                <w:b/>
                <w:sz w:val="20"/>
                <w:szCs w:val="20"/>
              </w:rPr>
            </w:pPr>
            <w:r w:rsidRPr="00441886">
              <w:rPr>
                <w:rFonts w:cs="Tahoma"/>
                <w:b/>
                <w:sz w:val="20"/>
                <w:szCs w:val="20"/>
              </w:rPr>
              <w:t>Maximising social benefits of land use planning.</w:t>
            </w:r>
          </w:p>
        </w:tc>
      </w:tr>
      <w:tr w:rsidR="00CD4A56" w:rsidRPr="00441886" w:rsidTr="00E42AA9">
        <w:tc>
          <w:tcPr>
            <w:tcW w:w="3369" w:type="dxa"/>
          </w:tcPr>
          <w:p w:rsidR="00CD4A56" w:rsidRPr="00441886" w:rsidRDefault="00CD4A56" w:rsidP="00441886">
            <w:pPr>
              <w:spacing w:before="60"/>
              <w:jc w:val="both"/>
              <w:rPr>
                <w:rFonts w:cs="Tahoma"/>
                <w:b/>
                <w:sz w:val="20"/>
                <w:szCs w:val="20"/>
              </w:rPr>
            </w:pPr>
            <w:r w:rsidRPr="00441886">
              <w:rPr>
                <w:rFonts w:cs="Tahoma"/>
                <w:b/>
                <w:sz w:val="20"/>
                <w:szCs w:val="20"/>
              </w:rPr>
              <w:t xml:space="preserve">Growth management </w:t>
            </w:r>
          </w:p>
        </w:tc>
        <w:tc>
          <w:tcPr>
            <w:tcW w:w="5873" w:type="dxa"/>
          </w:tcPr>
          <w:p w:rsidR="00CD4A56" w:rsidRPr="00FD71C5" w:rsidRDefault="00E42BE0"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U</w:t>
            </w:r>
            <w:r w:rsidR="00CD4A56" w:rsidRPr="00FD71C5">
              <w:rPr>
                <w:rFonts w:ascii="Tahoma" w:hAnsi="Tahoma" w:cs="Tahoma"/>
                <w:sz w:val="20"/>
                <w:szCs w:val="20"/>
              </w:rPr>
              <w:t>rban limits beneficial to the wellbeing of communities.</w:t>
            </w:r>
          </w:p>
        </w:tc>
      </w:tr>
      <w:tr w:rsidR="00CD4A56" w:rsidRPr="00441886" w:rsidTr="00E42AA9">
        <w:tc>
          <w:tcPr>
            <w:tcW w:w="3369" w:type="dxa"/>
          </w:tcPr>
          <w:p w:rsidR="00CD4A56" w:rsidRPr="00441886" w:rsidRDefault="001A6BF7" w:rsidP="00441886">
            <w:pPr>
              <w:spacing w:before="60"/>
              <w:jc w:val="both"/>
              <w:rPr>
                <w:rFonts w:cs="Tahoma"/>
                <w:b/>
                <w:sz w:val="20"/>
                <w:szCs w:val="20"/>
              </w:rPr>
            </w:pPr>
            <w:r w:rsidRPr="00441886">
              <w:rPr>
                <w:rFonts w:cs="Tahoma"/>
                <w:b/>
                <w:sz w:val="20"/>
                <w:szCs w:val="20"/>
              </w:rPr>
              <w:t>Recognising cultural identity</w:t>
            </w:r>
          </w:p>
        </w:tc>
        <w:tc>
          <w:tcPr>
            <w:tcW w:w="5873" w:type="dxa"/>
          </w:tcPr>
          <w:p w:rsidR="00CD4A56" w:rsidRPr="00FD71C5" w:rsidRDefault="00E42BE0"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L</w:t>
            </w:r>
            <w:r w:rsidR="001A6BF7" w:rsidRPr="00FD71C5">
              <w:rPr>
                <w:rFonts w:ascii="Tahoma" w:hAnsi="Tahoma" w:cs="Tahoma"/>
                <w:sz w:val="20"/>
                <w:szCs w:val="20"/>
              </w:rPr>
              <w:t>inks between housing and papakainga</w:t>
            </w:r>
          </w:p>
          <w:p w:rsidR="001A6BF7" w:rsidRPr="00FD71C5" w:rsidRDefault="00E42BE0"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L</w:t>
            </w:r>
            <w:r w:rsidR="001A6BF7" w:rsidRPr="00FD71C5">
              <w:rPr>
                <w:rFonts w:ascii="Tahoma" w:hAnsi="Tahoma" w:cs="Tahoma"/>
                <w:sz w:val="20"/>
                <w:szCs w:val="20"/>
              </w:rPr>
              <w:t xml:space="preserve">inks between </w:t>
            </w:r>
            <w:r w:rsidR="006A3311" w:rsidRPr="00FD71C5">
              <w:rPr>
                <w:rFonts w:ascii="Tahoma" w:hAnsi="Tahoma" w:cs="Tahoma"/>
                <w:sz w:val="20"/>
                <w:szCs w:val="20"/>
              </w:rPr>
              <w:t xml:space="preserve">social infrastructure, </w:t>
            </w:r>
            <w:r w:rsidR="001A6BF7" w:rsidRPr="00FD71C5">
              <w:rPr>
                <w:rFonts w:ascii="Tahoma" w:hAnsi="Tahoma" w:cs="Tahoma"/>
                <w:sz w:val="20"/>
                <w:szCs w:val="20"/>
              </w:rPr>
              <w:t>cu</w:t>
            </w:r>
            <w:r w:rsidR="006A3311" w:rsidRPr="00FD71C5">
              <w:rPr>
                <w:rFonts w:ascii="Tahoma" w:hAnsi="Tahoma" w:cs="Tahoma"/>
                <w:sz w:val="20"/>
                <w:szCs w:val="20"/>
              </w:rPr>
              <w:t>ltural identity and</w:t>
            </w:r>
            <w:r w:rsidR="001A6BF7" w:rsidRPr="00FD71C5">
              <w:rPr>
                <w:rFonts w:ascii="Tahoma" w:hAnsi="Tahoma" w:cs="Tahoma"/>
                <w:sz w:val="20"/>
                <w:szCs w:val="20"/>
              </w:rPr>
              <w:t xml:space="preserve"> urban design</w:t>
            </w:r>
            <w:r w:rsidR="006E3281" w:rsidRPr="00FD71C5">
              <w:rPr>
                <w:rFonts w:ascii="Tahoma" w:hAnsi="Tahoma" w:cs="Tahoma"/>
                <w:sz w:val="20"/>
                <w:szCs w:val="20"/>
              </w:rPr>
              <w:t>.</w:t>
            </w:r>
          </w:p>
        </w:tc>
      </w:tr>
      <w:tr w:rsidR="00CD4A56" w:rsidRPr="00441886" w:rsidTr="00E42AA9">
        <w:tc>
          <w:tcPr>
            <w:tcW w:w="3369" w:type="dxa"/>
          </w:tcPr>
          <w:p w:rsidR="00CD4A56" w:rsidRPr="00441886" w:rsidRDefault="001A6BF7" w:rsidP="00441886">
            <w:pPr>
              <w:spacing w:before="60"/>
              <w:jc w:val="both"/>
              <w:rPr>
                <w:rFonts w:cs="Tahoma"/>
                <w:b/>
                <w:sz w:val="20"/>
                <w:szCs w:val="20"/>
              </w:rPr>
            </w:pPr>
            <w:r w:rsidRPr="00441886">
              <w:rPr>
                <w:rFonts w:cs="Tahoma"/>
                <w:b/>
                <w:sz w:val="20"/>
                <w:szCs w:val="20"/>
              </w:rPr>
              <w:t>Business land</w:t>
            </w:r>
          </w:p>
        </w:tc>
        <w:tc>
          <w:tcPr>
            <w:tcW w:w="5873" w:type="dxa"/>
          </w:tcPr>
          <w:p w:rsidR="00CD4A56" w:rsidRPr="00FD71C5" w:rsidRDefault="00E42BE0"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L</w:t>
            </w:r>
            <w:r w:rsidR="001A6BF7" w:rsidRPr="00FD71C5">
              <w:rPr>
                <w:rFonts w:ascii="Tahoma" w:hAnsi="Tahoma" w:cs="Tahoma"/>
                <w:sz w:val="20"/>
                <w:szCs w:val="20"/>
              </w:rPr>
              <w:t>inks between nature and location of social infrastructure and public space with commercial – retail land</w:t>
            </w:r>
            <w:r w:rsidR="006E3281" w:rsidRPr="00FD71C5">
              <w:rPr>
                <w:rFonts w:ascii="Tahoma" w:hAnsi="Tahoma" w:cs="Tahoma"/>
                <w:sz w:val="20"/>
                <w:szCs w:val="20"/>
              </w:rPr>
              <w:t>.</w:t>
            </w:r>
          </w:p>
          <w:p w:rsidR="001A6BF7" w:rsidRPr="00FD71C5" w:rsidRDefault="00E42BE0"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I</w:t>
            </w:r>
            <w:r w:rsidR="001A6BF7" w:rsidRPr="00FD71C5">
              <w:rPr>
                <w:rFonts w:ascii="Tahoma" w:hAnsi="Tahoma" w:cs="Tahoma"/>
                <w:sz w:val="20"/>
                <w:szCs w:val="20"/>
              </w:rPr>
              <w:t>mplications of the viability and location of business land to employment opportunities for nearby settlements e.g. Rangiuru Business Park and Te Puke, Maketu, Paengaroa, Pongakawa, Pukehina etc.</w:t>
            </w:r>
          </w:p>
          <w:p w:rsidR="001A6BF7" w:rsidRPr="00FD71C5" w:rsidRDefault="00E42BE0" w:rsidP="00FD71C5">
            <w:pPr>
              <w:pStyle w:val="ListParagraph"/>
              <w:numPr>
                <w:ilvl w:val="0"/>
                <w:numId w:val="10"/>
              </w:numPr>
              <w:spacing w:before="60" w:after="60"/>
              <w:jc w:val="both"/>
              <w:rPr>
                <w:rFonts w:ascii="Tahoma" w:hAnsi="Tahoma" w:cs="Tahoma"/>
                <w:sz w:val="20"/>
                <w:szCs w:val="20"/>
              </w:rPr>
            </w:pPr>
            <w:r w:rsidRPr="00FD71C5">
              <w:rPr>
                <w:rFonts w:ascii="Tahoma" w:hAnsi="Tahoma" w:cs="Tahoma"/>
                <w:sz w:val="20"/>
                <w:szCs w:val="20"/>
              </w:rPr>
              <w:t>S</w:t>
            </w:r>
            <w:r w:rsidR="001A6BF7" w:rsidRPr="00FD71C5">
              <w:rPr>
                <w:rFonts w:ascii="Tahoma" w:hAnsi="Tahoma" w:cs="Tahoma"/>
                <w:sz w:val="20"/>
                <w:szCs w:val="20"/>
              </w:rPr>
              <w:t>upports location of appropriate business land near settlements i.e. ‘live work play’ philosophy.</w:t>
            </w:r>
          </w:p>
        </w:tc>
      </w:tr>
      <w:tr w:rsidR="00CD4A56" w:rsidRPr="00441886" w:rsidTr="00E42AA9">
        <w:tc>
          <w:tcPr>
            <w:tcW w:w="3369" w:type="dxa"/>
          </w:tcPr>
          <w:p w:rsidR="00CD4A56" w:rsidRPr="00441886" w:rsidRDefault="001A6BF7" w:rsidP="00441886">
            <w:pPr>
              <w:spacing w:before="60"/>
              <w:jc w:val="both"/>
              <w:rPr>
                <w:rFonts w:cs="Tahoma"/>
                <w:b/>
                <w:sz w:val="20"/>
                <w:szCs w:val="20"/>
              </w:rPr>
            </w:pPr>
            <w:r w:rsidRPr="00441886">
              <w:rPr>
                <w:rFonts w:cs="Tahoma"/>
                <w:b/>
                <w:sz w:val="20"/>
                <w:szCs w:val="20"/>
              </w:rPr>
              <w:t>Identified Urban Growth areas</w:t>
            </w:r>
          </w:p>
        </w:tc>
        <w:tc>
          <w:tcPr>
            <w:tcW w:w="5873" w:type="dxa"/>
          </w:tcPr>
          <w:p w:rsidR="00CD4A56" w:rsidRPr="00441886" w:rsidRDefault="00E42BE0" w:rsidP="00441886">
            <w:pPr>
              <w:pStyle w:val="ListParagraph"/>
              <w:numPr>
                <w:ilvl w:val="0"/>
                <w:numId w:val="10"/>
              </w:numPr>
              <w:spacing w:before="60" w:after="60"/>
              <w:jc w:val="both"/>
              <w:rPr>
                <w:rFonts w:ascii="Tahoma" w:hAnsi="Tahoma" w:cs="Tahoma"/>
                <w:sz w:val="20"/>
                <w:szCs w:val="20"/>
              </w:rPr>
            </w:pPr>
            <w:r w:rsidRPr="00441886">
              <w:rPr>
                <w:rFonts w:ascii="Tahoma" w:hAnsi="Tahoma" w:cs="Tahoma"/>
                <w:sz w:val="20"/>
                <w:szCs w:val="20"/>
              </w:rPr>
              <w:t>V</w:t>
            </w:r>
            <w:r w:rsidR="007D5169" w:rsidRPr="00441886">
              <w:rPr>
                <w:rFonts w:ascii="Tahoma" w:hAnsi="Tahoma" w:cs="Tahoma"/>
                <w:sz w:val="20"/>
                <w:szCs w:val="20"/>
              </w:rPr>
              <w:t>ital that overall costs and benefits, including implications for social wellbeing, not just development feasibility, is considered.</w:t>
            </w:r>
          </w:p>
        </w:tc>
      </w:tr>
      <w:tr w:rsidR="00CD4A56" w:rsidRPr="00441886" w:rsidTr="00E42AA9">
        <w:tc>
          <w:tcPr>
            <w:tcW w:w="3369" w:type="dxa"/>
          </w:tcPr>
          <w:p w:rsidR="00CD4A56" w:rsidRPr="00441886" w:rsidRDefault="001A6BF7" w:rsidP="00441886">
            <w:pPr>
              <w:spacing w:before="60"/>
              <w:jc w:val="both"/>
              <w:rPr>
                <w:rFonts w:cs="Tahoma"/>
                <w:b/>
                <w:sz w:val="20"/>
                <w:szCs w:val="20"/>
              </w:rPr>
            </w:pPr>
            <w:r w:rsidRPr="00441886">
              <w:rPr>
                <w:rFonts w:cs="Tahoma"/>
                <w:b/>
                <w:sz w:val="20"/>
                <w:szCs w:val="20"/>
              </w:rPr>
              <w:t>Residential Intensification</w:t>
            </w:r>
          </w:p>
        </w:tc>
        <w:tc>
          <w:tcPr>
            <w:tcW w:w="5873" w:type="dxa"/>
          </w:tcPr>
          <w:p w:rsidR="00CD4A56" w:rsidRPr="00441886" w:rsidRDefault="00E42BE0" w:rsidP="00441886">
            <w:pPr>
              <w:pStyle w:val="ListParagraph"/>
              <w:numPr>
                <w:ilvl w:val="0"/>
                <w:numId w:val="10"/>
              </w:numPr>
              <w:spacing w:before="60" w:after="60"/>
              <w:jc w:val="both"/>
              <w:rPr>
                <w:rFonts w:ascii="Tahoma" w:hAnsi="Tahoma" w:cs="Tahoma"/>
                <w:sz w:val="20"/>
                <w:szCs w:val="20"/>
              </w:rPr>
            </w:pPr>
            <w:r w:rsidRPr="00441886">
              <w:rPr>
                <w:rFonts w:ascii="Tahoma" w:hAnsi="Tahoma" w:cs="Tahoma"/>
                <w:sz w:val="20"/>
                <w:szCs w:val="20"/>
              </w:rPr>
              <w:t>R</w:t>
            </w:r>
            <w:r w:rsidR="001A6BF7" w:rsidRPr="00441886">
              <w:rPr>
                <w:rFonts w:ascii="Tahoma" w:hAnsi="Tahoma" w:cs="Tahoma"/>
                <w:sz w:val="20"/>
                <w:szCs w:val="20"/>
              </w:rPr>
              <w:t>esidential intensification beneficial to the wellbeing of communities (a separate report from a ‘Building Communities’ perspective will inform this stream</w:t>
            </w:r>
            <w:r w:rsidR="007D5169" w:rsidRPr="00441886">
              <w:rPr>
                <w:rFonts w:ascii="Tahoma" w:hAnsi="Tahoma" w:cs="Tahoma"/>
                <w:sz w:val="20"/>
                <w:szCs w:val="20"/>
              </w:rPr>
              <w:t>)</w:t>
            </w:r>
            <w:r w:rsidR="001A6BF7" w:rsidRPr="00441886">
              <w:rPr>
                <w:rFonts w:ascii="Tahoma" w:hAnsi="Tahoma" w:cs="Tahoma"/>
                <w:sz w:val="20"/>
                <w:szCs w:val="20"/>
              </w:rPr>
              <w:t xml:space="preserve">.  </w:t>
            </w:r>
          </w:p>
        </w:tc>
      </w:tr>
      <w:tr w:rsidR="00CD4A56" w:rsidRPr="00441886" w:rsidTr="00E42AA9">
        <w:tc>
          <w:tcPr>
            <w:tcW w:w="3369" w:type="dxa"/>
          </w:tcPr>
          <w:p w:rsidR="00CD4A56" w:rsidRPr="00441886" w:rsidRDefault="007D5169" w:rsidP="00441886">
            <w:pPr>
              <w:spacing w:before="60"/>
              <w:jc w:val="both"/>
              <w:rPr>
                <w:rFonts w:cs="Tahoma"/>
                <w:b/>
                <w:sz w:val="20"/>
                <w:szCs w:val="20"/>
              </w:rPr>
            </w:pPr>
            <w:r w:rsidRPr="00441886">
              <w:rPr>
                <w:rFonts w:cs="Tahoma"/>
                <w:b/>
                <w:sz w:val="20"/>
                <w:szCs w:val="20"/>
              </w:rPr>
              <w:t>Future Urban Growth Areas</w:t>
            </w:r>
          </w:p>
        </w:tc>
        <w:tc>
          <w:tcPr>
            <w:tcW w:w="5873" w:type="dxa"/>
          </w:tcPr>
          <w:p w:rsidR="00CD4A56" w:rsidRPr="00441886" w:rsidRDefault="00E42BE0" w:rsidP="00441886">
            <w:pPr>
              <w:pStyle w:val="ListParagraph"/>
              <w:numPr>
                <w:ilvl w:val="0"/>
                <w:numId w:val="10"/>
              </w:numPr>
              <w:spacing w:before="60" w:after="60"/>
              <w:jc w:val="both"/>
              <w:rPr>
                <w:rFonts w:ascii="Tahoma" w:hAnsi="Tahoma" w:cs="Tahoma"/>
                <w:sz w:val="20"/>
                <w:szCs w:val="20"/>
              </w:rPr>
            </w:pPr>
            <w:r w:rsidRPr="00441886">
              <w:rPr>
                <w:rFonts w:ascii="Tahoma" w:hAnsi="Tahoma" w:cs="Tahoma"/>
                <w:sz w:val="20"/>
                <w:szCs w:val="20"/>
              </w:rPr>
              <w:t>V</w:t>
            </w:r>
            <w:r w:rsidR="007D5169" w:rsidRPr="00441886">
              <w:rPr>
                <w:rFonts w:ascii="Tahoma" w:hAnsi="Tahoma" w:cs="Tahoma"/>
                <w:sz w:val="20"/>
                <w:szCs w:val="20"/>
              </w:rPr>
              <w:t>ital that the social wellbeing of communities is considered in determining future urban growth areas.</w:t>
            </w:r>
          </w:p>
        </w:tc>
      </w:tr>
      <w:tr w:rsidR="00CD4A56" w:rsidRPr="00441886" w:rsidTr="00E42AA9">
        <w:tc>
          <w:tcPr>
            <w:tcW w:w="3369" w:type="dxa"/>
          </w:tcPr>
          <w:p w:rsidR="00CD4A56" w:rsidRPr="00441886" w:rsidRDefault="007D5169" w:rsidP="00441886">
            <w:pPr>
              <w:spacing w:before="60"/>
              <w:jc w:val="both"/>
              <w:rPr>
                <w:rFonts w:cs="Tahoma"/>
                <w:b/>
                <w:sz w:val="20"/>
                <w:szCs w:val="20"/>
              </w:rPr>
            </w:pPr>
            <w:r w:rsidRPr="00441886">
              <w:rPr>
                <w:rFonts w:cs="Tahoma"/>
                <w:b/>
                <w:sz w:val="20"/>
                <w:szCs w:val="20"/>
              </w:rPr>
              <w:t>Growing the economy</w:t>
            </w:r>
          </w:p>
        </w:tc>
        <w:tc>
          <w:tcPr>
            <w:tcW w:w="5873" w:type="dxa"/>
          </w:tcPr>
          <w:p w:rsidR="00CD4A56" w:rsidRPr="00441886" w:rsidRDefault="00E42BE0" w:rsidP="00441886">
            <w:pPr>
              <w:pStyle w:val="ListParagraph"/>
              <w:numPr>
                <w:ilvl w:val="0"/>
                <w:numId w:val="10"/>
              </w:numPr>
              <w:spacing w:before="60" w:after="60"/>
              <w:jc w:val="both"/>
              <w:rPr>
                <w:rFonts w:ascii="Tahoma" w:hAnsi="Tahoma" w:cs="Tahoma"/>
                <w:sz w:val="20"/>
                <w:szCs w:val="20"/>
              </w:rPr>
            </w:pPr>
            <w:r w:rsidRPr="00441886">
              <w:rPr>
                <w:rFonts w:ascii="Tahoma" w:hAnsi="Tahoma" w:cs="Tahoma"/>
                <w:sz w:val="20"/>
                <w:szCs w:val="20"/>
              </w:rPr>
              <w:t>S</w:t>
            </w:r>
            <w:r w:rsidR="007D5169" w:rsidRPr="00441886">
              <w:rPr>
                <w:rFonts w:ascii="Tahoma" w:hAnsi="Tahoma" w:cs="Tahoma"/>
                <w:sz w:val="20"/>
                <w:szCs w:val="20"/>
              </w:rPr>
              <w:t>trong links between social infrastructure, social wellbeing and economic growth.</w:t>
            </w:r>
          </w:p>
          <w:p w:rsidR="007D5169" w:rsidRPr="00441886" w:rsidRDefault="007D5169" w:rsidP="00441886">
            <w:pPr>
              <w:pStyle w:val="ListParagraph"/>
              <w:numPr>
                <w:ilvl w:val="0"/>
                <w:numId w:val="10"/>
              </w:numPr>
              <w:spacing w:before="60" w:after="60"/>
              <w:jc w:val="both"/>
              <w:rPr>
                <w:rFonts w:ascii="Tahoma" w:hAnsi="Tahoma" w:cs="Tahoma"/>
                <w:sz w:val="20"/>
                <w:szCs w:val="20"/>
              </w:rPr>
            </w:pPr>
            <w:r w:rsidRPr="00441886">
              <w:rPr>
                <w:rFonts w:ascii="Tahoma" w:hAnsi="Tahoma" w:cs="Tahoma"/>
                <w:sz w:val="20"/>
                <w:szCs w:val="20"/>
              </w:rPr>
              <w:t>Consideration of the social ec</w:t>
            </w:r>
            <w:r w:rsidR="003B4F30" w:rsidRPr="00441886">
              <w:rPr>
                <w:rFonts w:ascii="Tahoma" w:hAnsi="Tahoma" w:cs="Tahoma"/>
                <w:sz w:val="20"/>
                <w:szCs w:val="20"/>
              </w:rPr>
              <w:t xml:space="preserve">onomy and social enterprise as </w:t>
            </w:r>
            <w:r w:rsidRPr="00441886">
              <w:rPr>
                <w:rFonts w:ascii="Tahoma" w:hAnsi="Tahoma" w:cs="Tahoma"/>
                <w:sz w:val="20"/>
                <w:szCs w:val="20"/>
              </w:rPr>
              <w:t>part of any economic development in</w:t>
            </w:r>
            <w:r w:rsidR="003B4F30" w:rsidRPr="00441886">
              <w:rPr>
                <w:rFonts w:ascii="Tahoma" w:hAnsi="Tahoma" w:cs="Tahoma"/>
                <w:sz w:val="20"/>
                <w:szCs w:val="20"/>
              </w:rPr>
              <w:t>it</w:t>
            </w:r>
            <w:r w:rsidRPr="00441886">
              <w:rPr>
                <w:rFonts w:ascii="Tahoma" w:hAnsi="Tahoma" w:cs="Tahoma"/>
                <w:sz w:val="20"/>
                <w:szCs w:val="20"/>
              </w:rPr>
              <w:t>iatives.</w:t>
            </w:r>
          </w:p>
        </w:tc>
      </w:tr>
    </w:tbl>
    <w:p w:rsidR="00227482" w:rsidRPr="00441886" w:rsidRDefault="00227482" w:rsidP="00441886">
      <w:pPr>
        <w:jc w:val="both"/>
        <w:rPr>
          <w:rFonts w:cs="Tahoma"/>
          <w:b/>
          <w:kern w:val="28"/>
          <w:sz w:val="20"/>
          <w:szCs w:val="20"/>
          <w:lang w:val="en-GB"/>
        </w:rPr>
      </w:pPr>
      <w:r w:rsidRPr="00441886">
        <w:rPr>
          <w:rFonts w:cs="Tahoma"/>
          <w:sz w:val="20"/>
          <w:szCs w:val="20"/>
        </w:rPr>
        <w:br w:type="page"/>
      </w:r>
    </w:p>
    <w:p w:rsidR="00714BE1" w:rsidRPr="00441886" w:rsidRDefault="00A20D8C" w:rsidP="00597F4F">
      <w:pPr>
        <w:pStyle w:val="Heading1"/>
      </w:pPr>
      <w:bookmarkStart w:id="11" w:name="_Toc339283581"/>
      <w:r w:rsidRPr="00441886">
        <w:t>ACTIONS</w:t>
      </w:r>
      <w:bookmarkEnd w:id="11"/>
    </w:p>
    <w:p w:rsidR="003858A2" w:rsidRDefault="003858A2" w:rsidP="003858A2">
      <w:pPr>
        <w:spacing w:after="0"/>
        <w:jc w:val="both"/>
        <w:rPr>
          <w:rFonts w:cs="Tahoma"/>
          <w:b/>
        </w:rPr>
      </w:pPr>
    </w:p>
    <w:p w:rsidR="00962FFD" w:rsidRPr="00FD71C5" w:rsidRDefault="00C55BF4" w:rsidP="003858A2">
      <w:pPr>
        <w:spacing w:after="120"/>
        <w:jc w:val="both"/>
        <w:rPr>
          <w:rFonts w:cs="Tahoma"/>
          <w:b/>
        </w:rPr>
      </w:pPr>
      <w:r w:rsidRPr="00FD71C5">
        <w:rPr>
          <w:rFonts w:cs="Tahoma"/>
          <w:b/>
        </w:rPr>
        <w:t>Why is this important? Land use planning and community wellbeing</w:t>
      </w:r>
    </w:p>
    <w:tbl>
      <w:tblPr>
        <w:tblStyle w:val="TableGrid"/>
        <w:tblW w:w="10348"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53"/>
        <w:gridCol w:w="1701"/>
        <w:gridCol w:w="1417"/>
        <w:gridCol w:w="1418"/>
        <w:gridCol w:w="1559"/>
      </w:tblGrid>
      <w:tr w:rsidR="00962FFD" w:rsidRPr="00441886" w:rsidTr="00E42AA9">
        <w:tc>
          <w:tcPr>
            <w:tcW w:w="4253" w:type="dxa"/>
            <w:shd w:val="clear" w:color="auto" w:fill="D9D9D9" w:themeFill="background1" w:themeFillShade="D9"/>
          </w:tcPr>
          <w:p w:rsidR="00962FFD" w:rsidRPr="00441886" w:rsidRDefault="00962FFD" w:rsidP="00166EEF">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962FFD" w:rsidRPr="00441886" w:rsidRDefault="00962FFD" w:rsidP="00166EEF">
            <w:pPr>
              <w:rPr>
                <w:rFonts w:cs="Tahoma"/>
                <w:b/>
                <w:sz w:val="20"/>
                <w:szCs w:val="20"/>
              </w:rPr>
            </w:pPr>
            <w:r w:rsidRPr="00441886">
              <w:rPr>
                <w:rFonts w:cs="Tahoma"/>
                <w:b/>
                <w:sz w:val="20"/>
                <w:szCs w:val="20"/>
              </w:rPr>
              <w:t>Lead Agency</w:t>
            </w:r>
          </w:p>
        </w:tc>
        <w:tc>
          <w:tcPr>
            <w:tcW w:w="1417" w:type="dxa"/>
            <w:shd w:val="clear" w:color="auto" w:fill="D9D9D9" w:themeFill="background1" w:themeFillShade="D9"/>
          </w:tcPr>
          <w:p w:rsidR="00962FFD" w:rsidRPr="00441886" w:rsidRDefault="00962FFD" w:rsidP="00166EEF">
            <w:pPr>
              <w:rPr>
                <w:rFonts w:cs="Tahoma"/>
                <w:b/>
                <w:sz w:val="20"/>
                <w:szCs w:val="20"/>
              </w:rPr>
            </w:pPr>
            <w:r w:rsidRPr="00441886">
              <w:rPr>
                <w:rFonts w:cs="Tahoma"/>
                <w:b/>
                <w:sz w:val="20"/>
                <w:szCs w:val="20"/>
              </w:rPr>
              <w:t>Time</w:t>
            </w:r>
          </w:p>
        </w:tc>
        <w:tc>
          <w:tcPr>
            <w:tcW w:w="1418" w:type="dxa"/>
            <w:shd w:val="clear" w:color="auto" w:fill="D9D9D9" w:themeFill="background1" w:themeFillShade="D9"/>
          </w:tcPr>
          <w:p w:rsidR="00962FFD" w:rsidRPr="00441886" w:rsidRDefault="00962FFD" w:rsidP="00166EEF">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962FFD" w:rsidRPr="00441886" w:rsidRDefault="00962FFD" w:rsidP="00166EEF">
            <w:pPr>
              <w:rPr>
                <w:rFonts w:cs="Tahoma"/>
                <w:b/>
                <w:sz w:val="20"/>
                <w:szCs w:val="20"/>
              </w:rPr>
            </w:pPr>
            <w:r w:rsidRPr="00441886">
              <w:rPr>
                <w:rFonts w:cs="Tahoma"/>
                <w:b/>
                <w:sz w:val="20"/>
                <w:szCs w:val="20"/>
              </w:rPr>
              <w:t>Measure of success</w:t>
            </w:r>
          </w:p>
        </w:tc>
      </w:tr>
      <w:tr w:rsidR="00962FFD" w:rsidRPr="00441886" w:rsidTr="00E42AA9">
        <w:tc>
          <w:tcPr>
            <w:tcW w:w="4253" w:type="dxa"/>
          </w:tcPr>
          <w:p w:rsidR="00C55BF4" w:rsidRPr="00441886" w:rsidRDefault="00C55BF4" w:rsidP="00166EEF">
            <w:pPr>
              <w:spacing w:before="60"/>
              <w:rPr>
                <w:rFonts w:cs="Tahoma"/>
                <w:sz w:val="20"/>
                <w:szCs w:val="20"/>
              </w:rPr>
            </w:pPr>
            <w:r w:rsidRPr="00441886">
              <w:rPr>
                <w:rFonts w:cs="Tahoma"/>
                <w:sz w:val="20"/>
                <w:szCs w:val="20"/>
              </w:rPr>
              <w:t>Application of Social constraints analysis</w:t>
            </w:r>
          </w:p>
          <w:p w:rsidR="00C55BF4" w:rsidRPr="00441886" w:rsidRDefault="00C55BF4" w:rsidP="00166EEF">
            <w:pPr>
              <w:spacing w:before="60"/>
              <w:rPr>
                <w:rFonts w:cs="Tahoma"/>
                <w:b/>
                <w:sz w:val="20"/>
                <w:szCs w:val="20"/>
              </w:rPr>
            </w:pPr>
            <w:r w:rsidRPr="00441886">
              <w:rPr>
                <w:rFonts w:cs="Tahoma"/>
                <w:sz w:val="20"/>
                <w:szCs w:val="20"/>
              </w:rPr>
              <w:t>Include an evaluation of social benefits and constraints in the assessment of Future Urban Growth Areas (generation 5) including consideration of:</w:t>
            </w:r>
          </w:p>
          <w:p w:rsidR="00C55BF4" w:rsidRPr="00441886" w:rsidRDefault="00C55BF4" w:rsidP="00166EEF">
            <w:pPr>
              <w:pStyle w:val="ListParagraph"/>
              <w:numPr>
                <w:ilvl w:val="0"/>
                <w:numId w:val="41"/>
              </w:numPr>
              <w:spacing w:before="60"/>
              <w:rPr>
                <w:rFonts w:ascii="Tahoma" w:hAnsi="Tahoma" w:cs="Tahoma"/>
                <w:b/>
                <w:sz w:val="20"/>
                <w:szCs w:val="20"/>
              </w:rPr>
            </w:pPr>
            <w:r w:rsidRPr="00441886">
              <w:rPr>
                <w:rFonts w:ascii="Tahoma" w:hAnsi="Tahoma" w:cs="Tahoma"/>
                <w:sz w:val="20"/>
                <w:szCs w:val="20"/>
              </w:rPr>
              <w:t>Live/work/play philosophy</w:t>
            </w:r>
          </w:p>
          <w:p w:rsidR="00C55BF4" w:rsidRPr="00441886" w:rsidRDefault="00C55BF4" w:rsidP="00166EEF">
            <w:pPr>
              <w:pStyle w:val="ListParagraph"/>
              <w:numPr>
                <w:ilvl w:val="0"/>
                <w:numId w:val="41"/>
              </w:numPr>
              <w:spacing w:before="60"/>
              <w:rPr>
                <w:rFonts w:ascii="Tahoma" w:hAnsi="Tahoma" w:cs="Tahoma"/>
                <w:b/>
                <w:sz w:val="20"/>
                <w:szCs w:val="20"/>
              </w:rPr>
            </w:pPr>
            <w:r w:rsidRPr="00441886">
              <w:rPr>
                <w:rFonts w:ascii="Tahoma" w:hAnsi="Tahoma" w:cs="Tahoma"/>
                <w:sz w:val="20"/>
                <w:szCs w:val="20"/>
              </w:rPr>
              <w:t xml:space="preserve">Transport and access </w:t>
            </w:r>
          </w:p>
          <w:p w:rsidR="00C55BF4" w:rsidRPr="00441886" w:rsidRDefault="00C55BF4" w:rsidP="00166EEF">
            <w:pPr>
              <w:pStyle w:val="ListParagraph"/>
              <w:numPr>
                <w:ilvl w:val="0"/>
                <w:numId w:val="41"/>
              </w:numPr>
              <w:spacing w:before="60"/>
              <w:rPr>
                <w:rFonts w:ascii="Tahoma" w:hAnsi="Tahoma" w:cs="Tahoma"/>
                <w:b/>
                <w:sz w:val="20"/>
                <w:szCs w:val="20"/>
              </w:rPr>
            </w:pPr>
            <w:r w:rsidRPr="00441886">
              <w:rPr>
                <w:rFonts w:ascii="Tahoma" w:hAnsi="Tahoma" w:cs="Tahoma"/>
                <w:sz w:val="20"/>
                <w:szCs w:val="20"/>
              </w:rPr>
              <w:t xml:space="preserve">Social infrastructure </w:t>
            </w:r>
          </w:p>
          <w:p w:rsidR="00962FFD" w:rsidRPr="00441886" w:rsidRDefault="00C55BF4" w:rsidP="00166EEF">
            <w:pPr>
              <w:pStyle w:val="ListParagraph"/>
              <w:numPr>
                <w:ilvl w:val="0"/>
                <w:numId w:val="41"/>
              </w:numPr>
              <w:spacing w:before="60" w:after="60"/>
              <w:rPr>
                <w:rFonts w:ascii="Tahoma" w:hAnsi="Tahoma" w:cs="Tahoma"/>
                <w:b/>
                <w:sz w:val="20"/>
                <w:szCs w:val="20"/>
              </w:rPr>
            </w:pPr>
            <w:r w:rsidRPr="00441886">
              <w:rPr>
                <w:rFonts w:ascii="Tahoma" w:hAnsi="Tahoma" w:cs="Tahoma"/>
                <w:sz w:val="20"/>
                <w:szCs w:val="20"/>
              </w:rPr>
              <w:t>Implications for neighbouring communities</w:t>
            </w:r>
          </w:p>
        </w:tc>
        <w:tc>
          <w:tcPr>
            <w:tcW w:w="1701" w:type="dxa"/>
          </w:tcPr>
          <w:p w:rsidR="00962FFD" w:rsidRPr="00441886" w:rsidRDefault="00C55BF4" w:rsidP="00166EEF">
            <w:pPr>
              <w:spacing w:before="60"/>
              <w:rPr>
                <w:rFonts w:cs="Tahoma"/>
                <w:sz w:val="20"/>
                <w:szCs w:val="20"/>
              </w:rPr>
            </w:pPr>
            <w:r w:rsidRPr="00441886">
              <w:rPr>
                <w:rFonts w:cs="Tahoma"/>
                <w:b/>
                <w:sz w:val="20"/>
                <w:szCs w:val="20"/>
              </w:rPr>
              <w:t>WBOPDC</w:t>
            </w:r>
            <w:r w:rsidRPr="00441886">
              <w:rPr>
                <w:rFonts w:cs="Tahoma"/>
                <w:sz w:val="20"/>
                <w:szCs w:val="20"/>
              </w:rPr>
              <w:t>,TCC, Toi Te Ora – Public Health</w:t>
            </w:r>
          </w:p>
        </w:tc>
        <w:tc>
          <w:tcPr>
            <w:tcW w:w="1417" w:type="dxa"/>
          </w:tcPr>
          <w:p w:rsidR="00962FFD" w:rsidRPr="00441886" w:rsidRDefault="00C55BF4" w:rsidP="00166EEF">
            <w:pPr>
              <w:spacing w:before="60"/>
              <w:rPr>
                <w:rFonts w:cs="Tahoma"/>
                <w:sz w:val="20"/>
                <w:szCs w:val="20"/>
              </w:rPr>
            </w:pPr>
            <w:r w:rsidRPr="00441886">
              <w:rPr>
                <w:rFonts w:cs="Tahoma"/>
                <w:sz w:val="20"/>
                <w:szCs w:val="20"/>
              </w:rPr>
              <w:t>When Generation 5 UGA’s are being assessed.</w:t>
            </w:r>
          </w:p>
        </w:tc>
        <w:tc>
          <w:tcPr>
            <w:tcW w:w="1418" w:type="dxa"/>
          </w:tcPr>
          <w:p w:rsidR="00962FFD" w:rsidRPr="00441886" w:rsidRDefault="00C55BF4" w:rsidP="00166EEF">
            <w:pPr>
              <w:spacing w:before="60"/>
              <w:rPr>
                <w:rFonts w:cs="Tahoma"/>
                <w:sz w:val="20"/>
                <w:szCs w:val="20"/>
              </w:rPr>
            </w:pPr>
            <w:r w:rsidRPr="00441886">
              <w:rPr>
                <w:rFonts w:cs="Tahoma"/>
                <w:sz w:val="20"/>
                <w:szCs w:val="20"/>
              </w:rPr>
              <w:t>Partner resources – LTP</w:t>
            </w:r>
          </w:p>
          <w:p w:rsidR="00C55BF4" w:rsidRPr="00441886" w:rsidRDefault="00EB654E" w:rsidP="00166EEF">
            <w:pPr>
              <w:spacing w:before="60"/>
              <w:rPr>
                <w:rFonts w:cs="Tahoma"/>
                <w:sz w:val="20"/>
                <w:szCs w:val="20"/>
              </w:rPr>
            </w:pPr>
            <w:r w:rsidRPr="00441886">
              <w:rPr>
                <w:rFonts w:cs="Tahoma"/>
                <w:sz w:val="20"/>
                <w:szCs w:val="20"/>
              </w:rPr>
              <w:t>Toi Te</w:t>
            </w:r>
            <w:r w:rsidR="00C55BF4" w:rsidRPr="00441886">
              <w:rPr>
                <w:rFonts w:cs="Tahoma"/>
                <w:sz w:val="20"/>
                <w:szCs w:val="20"/>
              </w:rPr>
              <w:t xml:space="preserve"> Ora – Public health</w:t>
            </w:r>
          </w:p>
        </w:tc>
        <w:tc>
          <w:tcPr>
            <w:tcW w:w="1559" w:type="dxa"/>
          </w:tcPr>
          <w:p w:rsidR="00962FFD" w:rsidRPr="00441886" w:rsidRDefault="00C55BF4" w:rsidP="00166EEF">
            <w:pPr>
              <w:spacing w:before="60"/>
              <w:rPr>
                <w:rFonts w:cs="Tahoma"/>
                <w:sz w:val="20"/>
                <w:szCs w:val="20"/>
              </w:rPr>
            </w:pPr>
            <w:r w:rsidRPr="00441886">
              <w:rPr>
                <w:rFonts w:cs="Tahoma"/>
                <w:sz w:val="20"/>
                <w:szCs w:val="20"/>
              </w:rPr>
              <w:t>Completion of analysis for generation 5 future urban growth areas</w:t>
            </w:r>
          </w:p>
        </w:tc>
      </w:tr>
      <w:tr w:rsidR="00962FFD" w:rsidRPr="00441886" w:rsidTr="00E42AA9">
        <w:tc>
          <w:tcPr>
            <w:tcW w:w="4253" w:type="dxa"/>
          </w:tcPr>
          <w:p w:rsidR="00C55BF4" w:rsidRPr="00441886" w:rsidRDefault="00C55BF4" w:rsidP="00166EEF">
            <w:pPr>
              <w:spacing w:before="60"/>
              <w:rPr>
                <w:rFonts w:cs="Tahoma"/>
                <w:sz w:val="20"/>
                <w:szCs w:val="20"/>
                <w:lang w:val="en-GB"/>
              </w:rPr>
            </w:pPr>
            <w:r w:rsidRPr="00441886">
              <w:rPr>
                <w:rFonts w:cs="Tahoma"/>
                <w:sz w:val="20"/>
                <w:szCs w:val="20"/>
                <w:lang w:val="en-GB"/>
              </w:rPr>
              <w:t>Develop a template for social constraints analysis to outline the content and process for applying the social constraints analysis.</w:t>
            </w:r>
          </w:p>
          <w:p w:rsidR="00962FFD" w:rsidRPr="00441886" w:rsidRDefault="00962FFD" w:rsidP="00166EEF">
            <w:pPr>
              <w:spacing w:before="60"/>
              <w:rPr>
                <w:rFonts w:cs="Tahoma"/>
                <w:sz w:val="20"/>
                <w:szCs w:val="20"/>
              </w:rPr>
            </w:pPr>
          </w:p>
        </w:tc>
        <w:tc>
          <w:tcPr>
            <w:tcW w:w="1701" w:type="dxa"/>
          </w:tcPr>
          <w:p w:rsidR="00962FFD" w:rsidRPr="00441886" w:rsidRDefault="00C55BF4" w:rsidP="00166EEF">
            <w:pPr>
              <w:spacing w:before="60"/>
              <w:rPr>
                <w:rFonts w:cs="Tahoma"/>
                <w:sz w:val="20"/>
                <w:szCs w:val="20"/>
              </w:rPr>
            </w:pPr>
            <w:r w:rsidRPr="00441886">
              <w:rPr>
                <w:rFonts w:cs="Tahoma"/>
                <w:b/>
                <w:sz w:val="20"/>
                <w:szCs w:val="20"/>
              </w:rPr>
              <w:t>WBOPDC</w:t>
            </w:r>
            <w:r w:rsidRPr="00441886">
              <w:rPr>
                <w:rFonts w:cs="Tahoma"/>
                <w:sz w:val="20"/>
                <w:szCs w:val="20"/>
              </w:rPr>
              <w:t>,TCC, BOPRC, Toi Te Ora – Public Health</w:t>
            </w:r>
          </w:p>
        </w:tc>
        <w:tc>
          <w:tcPr>
            <w:tcW w:w="1417" w:type="dxa"/>
          </w:tcPr>
          <w:p w:rsidR="00962FFD" w:rsidRPr="00441886" w:rsidRDefault="00C55BF4" w:rsidP="00166EEF">
            <w:pPr>
              <w:spacing w:before="60"/>
              <w:rPr>
                <w:rFonts w:cs="Tahoma"/>
                <w:sz w:val="20"/>
                <w:szCs w:val="20"/>
              </w:rPr>
            </w:pPr>
            <w:r w:rsidRPr="00441886">
              <w:rPr>
                <w:rFonts w:cs="Tahoma"/>
                <w:sz w:val="20"/>
                <w:szCs w:val="20"/>
              </w:rPr>
              <w:t>Short</w:t>
            </w:r>
          </w:p>
        </w:tc>
        <w:tc>
          <w:tcPr>
            <w:tcW w:w="1418" w:type="dxa"/>
          </w:tcPr>
          <w:p w:rsidR="00962FFD" w:rsidRPr="00441886" w:rsidRDefault="00C55BF4" w:rsidP="00166EEF">
            <w:pPr>
              <w:spacing w:before="60"/>
              <w:rPr>
                <w:rFonts w:cs="Tahoma"/>
                <w:sz w:val="20"/>
                <w:szCs w:val="20"/>
              </w:rPr>
            </w:pPr>
            <w:r w:rsidRPr="00441886">
              <w:rPr>
                <w:rFonts w:cs="Tahoma"/>
                <w:sz w:val="20"/>
                <w:szCs w:val="20"/>
              </w:rPr>
              <w:t>Partner Resources</w:t>
            </w:r>
          </w:p>
        </w:tc>
        <w:tc>
          <w:tcPr>
            <w:tcW w:w="1559" w:type="dxa"/>
          </w:tcPr>
          <w:p w:rsidR="00962FFD" w:rsidRPr="00441886" w:rsidRDefault="00C55BF4" w:rsidP="00166EEF">
            <w:pPr>
              <w:spacing w:before="60"/>
              <w:rPr>
                <w:rFonts w:cs="Tahoma"/>
                <w:sz w:val="20"/>
                <w:szCs w:val="20"/>
              </w:rPr>
            </w:pPr>
            <w:r w:rsidRPr="00441886">
              <w:rPr>
                <w:rFonts w:cs="Tahoma"/>
                <w:sz w:val="20"/>
                <w:szCs w:val="20"/>
              </w:rPr>
              <w:t>Templates developed and agreed</w:t>
            </w:r>
          </w:p>
        </w:tc>
      </w:tr>
    </w:tbl>
    <w:p w:rsidR="004F5BF4" w:rsidRDefault="004F5BF4" w:rsidP="00441886">
      <w:pPr>
        <w:jc w:val="both"/>
        <w:rPr>
          <w:rFonts w:cs="Tahoma"/>
          <w:b/>
        </w:rPr>
      </w:pPr>
    </w:p>
    <w:p w:rsidR="00C55BF4" w:rsidRPr="005C51DB" w:rsidRDefault="00C55BF4" w:rsidP="00441886">
      <w:pPr>
        <w:jc w:val="both"/>
        <w:rPr>
          <w:rFonts w:cs="Tahoma"/>
          <w:b/>
        </w:rPr>
      </w:pPr>
      <w:r w:rsidRPr="005C51DB">
        <w:rPr>
          <w:rFonts w:cs="Tahoma"/>
          <w:b/>
        </w:rPr>
        <w:t>Community Governance and engagement</w:t>
      </w:r>
    </w:p>
    <w:tbl>
      <w:tblPr>
        <w:tblStyle w:val="TableGrid"/>
        <w:tblW w:w="10348"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53"/>
        <w:gridCol w:w="1701"/>
        <w:gridCol w:w="1417"/>
        <w:gridCol w:w="1418"/>
        <w:gridCol w:w="1559"/>
      </w:tblGrid>
      <w:tr w:rsidR="00C55BF4" w:rsidRPr="00441886" w:rsidTr="00E42AA9">
        <w:tc>
          <w:tcPr>
            <w:tcW w:w="4253" w:type="dxa"/>
            <w:shd w:val="clear" w:color="auto" w:fill="D9D9D9" w:themeFill="background1" w:themeFillShade="D9"/>
          </w:tcPr>
          <w:p w:rsidR="00C55BF4" w:rsidRPr="00441886" w:rsidRDefault="00C55BF4" w:rsidP="003858A2">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C55BF4" w:rsidRPr="00441886" w:rsidRDefault="00C55BF4" w:rsidP="003858A2">
            <w:pPr>
              <w:rPr>
                <w:rFonts w:cs="Tahoma"/>
                <w:b/>
                <w:sz w:val="20"/>
                <w:szCs w:val="20"/>
              </w:rPr>
            </w:pPr>
            <w:r w:rsidRPr="00441886">
              <w:rPr>
                <w:rFonts w:cs="Tahoma"/>
                <w:b/>
                <w:sz w:val="20"/>
                <w:szCs w:val="20"/>
              </w:rPr>
              <w:t>Lead Agency</w:t>
            </w:r>
          </w:p>
        </w:tc>
        <w:tc>
          <w:tcPr>
            <w:tcW w:w="1417" w:type="dxa"/>
            <w:shd w:val="clear" w:color="auto" w:fill="D9D9D9" w:themeFill="background1" w:themeFillShade="D9"/>
          </w:tcPr>
          <w:p w:rsidR="00C55BF4" w:rsidRPr="00441886" w:rsidRDefault="00C55BF4" w:rsidP="003858A2">
            <w:pPr>
              <w:rPr>
                <w:rFonts w:cs="Tahoma"/>
                <w:b/>
                <w:sz w:val="20"/>
                <w:szCs w:val="20"/>
              </w:rPr>
            </w:pPr>
            <w:r w:rsidRPr="00441886">
              <w:rPr>
                <w:rFonts w:cs="Tahoma"/>
                <w:b/>
                <w:sz w:val="20"/>
                <w:szCs w:val="20"/>
              </w:rPr>
              <w:t>Time</w:t>
            </w:r>
          </w:p>
        </w:tc>
        <w:tc>
          <w:tcPr>
            <w:tcW w:w="1418" w:type="dxa"/>
            <w:shd w:val="clear" w:color="auto" w:fill="D9D9D9" w:themeFill="background1" w:themeFillShade="D9"/>
          </w:tcPr>
          <w:p w:rsidR="00C55BF4" w:rsidRPr="00441886" w:rsidRDefault="00C55BF4" w:rsidP="003858A2">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C55BF4" w:rsidRPr="00441886" w:rsidRDefault="00C55BF4" w:rsidP="003858A2">
            <w:pPr>
              <w:rPr>
                <w:rFonts w:cs="Tahoma"/>
                <w:b/>
                <w:sz w:val="20"/>
                <w:szCs w:val="20"/>
              </w:rPr>
            </w:pPr>
            <w:r w:rsidRPr="00441886">
              <w:rPr>
                <w:rFonts w:cs="Tahoma"/>
                <w:b/>
                <w:sz w:val="20"/>
                <w:szCs w:val="20"/>
              </w:rPr>
              <w:t>Measure of success</w:t>
            </w:r>
          </w:p>
        </w:tc>
      </w:tr>
      <w:tr w:rsidR="00C55BF4" w:rsidRPr="00441886" w:rsidTr="00E42AA9">
        <w:tc>
          <w:tcPr>
            <w:tcW w:w="4253" w:type="dxa"/>
          </w:tcPr>
          <w:p w:rsidR="00C55BF4" w:rsidRPr="00441886" w:rsidRDefault="00C55BF4" w:rsidP="005C51DB">
            <w:pPr>
              <w:rPr>
                <w:rFonts w:cs="Tahoma"/>
                <w:sz w:val="20"/>
                <w:szCs w:val="20"/>
              </w:rPr>
            </w:pPr>
            <w:r w:rsidRPr="00441886">
              <w:rPr>
                <w:rFonts w:cs="Tahoma"/>
                <w:sz w:val="20"/>
                <w:szCs w:val="20"/>
              </w:rPr>
              <w:t>Taking a community partnership approach:</w:t>
            </w:r>
          </w:p>
          <w:p w:rsidR="00C55BF4" w:rsidRPr="00441886" w:rsidRDefault="00C55BF4" w:rsidP="005C51DB">
            <w:pPr>
              <w:rPr>
                <w:rFonts w:cs="Tahoma"/>
                <w:sz w:val="20"/>
                <w:szCs w:val="20"/>
              </w:rPr>
            </w:pPr>
            <w:r w:rsidRPr="00441886">
              <w:rPr>
                <w:rFonts w:cs="Tahoma"/>
                <w:sz w:val="20"/>
                <w:szCs w:val="20"/>
              </w:rPr>
              <w:t>Development of community partnership best practice  guidelines for engaging and partnering with the community based on the following key principles:</w:t>
            </w:r>
          </w:p>
          <w:p w:rsidR="00C55BF4" w:rsidRPr="00441886" w:rsidRDefault="00C55BF4" w:rsidP="005C51DB">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Involve the public at the beginning of the development of review of plans, strategies etc</w:t>
            </w:r>
          </w:p>
          <w:p w:rsidR="00C55BF4" w:rsidRPr="00441886" w:rsidRDefault="00EB654E" w:rsidP="005C51DB">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Efforts are m</w:t>
            </w:r>
            <w:r w:rsidR="00C55BF4" w:rsidRPr="00441886">
              <w:rPr>
                <w:rFonts w:ascii="Tahoma" w:hAnsi="Tahoma" w:cs="Tahoma"/>
                <w:sz w:val="20"/>
                <w:szCs w:val="20"/>
              </w:rPr>
              <w:t>ade to involve all population groups in the community e.g. young people, other ethnicities</w:t>
            </w:r>
          </w:p>
          <w:p w:rsidR="00C55BF4" w:rsidRPr="00441886" w:rsidRDefault="00C55BF4" w:rsidP="005C51DB">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Community determination of priorities</w:t>
            </w:r>
          </w:p>
          <w:p w:rsidR="00C55BF4" w:rsidRPr="00441886" w:rsidRDefault="00C55BF4" w:rsidP="005C51DB">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SmartGrowth role is facilitator, enabler and partner in the process</w:t>
            </w:r>
          </w:p>
          <w:p w:rsidR="00C55BF4" w:rsidRPr="00441886" w:rsidRDefault="00C55BF4" w:rsidP="005C51DB">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Belief in the competence and capacity of communities</w:t>
            </w:r>
          </w:p>
          <w:p w:rsidR="00C55BF4" w:rsidRPr="00441886" w:rsidRDefault="00C55BF4" w:rsidP="005C51DB">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There is no one way to ‘do’ community engagement, although they all involve the transfer</w:t>
            </w:r>
            <w:r w:rsidR="005C51DB">
              <w:rPr>
                <w:rFonts w:ascii="Tahoma" w:hAnsi="Tahoma" w:cs="Tahoma"/>
                <w:sz w:val="20"/>
                <w:szCs w:val="20"/>
              </w:rPr>
              <w:t xml:space="preserve"> </w:t>
            </w:r>
            <w:r w:rsidRPr="00441886">
              <w:rPr>
                <w:rFonts w:ascii="Tahoma" w:hAnsi="Tahoma" w:cs="Tahoma"/>
                <w:sz w:val="20"/>
                <w:szCs w:val="20"/>
              </w:rPr>
              <w:t>to the community of some of the ownership and responsibility for determining the future of the community</w:t>
            </w:r>
          </w:p>
          <w:p w:rsidR="00C55BF4" w:rsidRPr="00441886" w:rsidRDefault="00C55BF4" w:rsidP="005C51DB">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Can be used either comprehensively or targeted to specific issues by engaging with the community to define issues and problems, identifying priorities, developing plans and participating in the design, delivery and implementation of services.</w:t>
            </w:r>
          </w:p>
        </w:tc>
        <w:tc>
          <w:tcPr>
            <w:tcW w:w="1701" w:type="dxa"/>
          </w:tcPr>
          <w:p w:rsidR="00C55BF4" w:rsidRPr="00441886" w:rsidRDefault="00C55BF4" w:rsidP="00441886">
            <w:pPr>
              <w:jc w:val="both"/>
              <w:rPr>
                <w:rFonts w:cs="Tahoma"/>
                <w:sz w:val="20"/>
                <w:szCs w:val="20"/>
              </w:rPr>
            </w:pPr>
            <w:r w:rsidRPr="00441886">
              <w:rPr>
                <w:rFonts w:cs="Tahoma"/>
                <w:b/>
                <w:sz w:val="20"/>
                <w:szCs w:val="20"/>
              </w:rPr>
              <w:t>WBOPDC</w:t>
            </w:r>
            <w:r w:rsidRPr="00441886">
              <w:rPr>
                <w:rFonts w:cs="Tahoma"/>
                <w:sz w:val="20"/>
                <w:szCs w:val="20"/>
              </w:rPr>
              <w:t>,TCC, BOPRC</w:t>
            </w:r>
          </w:p>
        </w:tc>
        <w:tc>
          <w:tcPr>
            <w:tcW w:w="1417" w:type="dxa"/>
          </w:tcPr>
          <w:p w:rsidR="00FD71C5" w:rsidRDefault="00C55BF4" w:rsidP="00441886">
            <w:pPr>
              <w:jc w:val="both"/>
              <w:rPr>
                <w:rFonts w:cs="Tahoma"/>
                <w:sz w:val="20"/>
                <w:szCs w:val="20"/>
              </w:rPr>
            </w:pPr>
            <w:r w:rsidRPr="00441886">
              <w:rPr>
                <w:rFonts w:cs="Tahoma"/>
                <w:sz w:val="20"/>
                <w:szCs w:val="20"/>
              </w:rPr>
              <w:t>Urgent/</w:t>
            </w:r>
          </w:p>
          <w:p w:rsidR="00C55BF4" w:rsidRPr="00441886" w:rsidRDefault="00C55BF4" w:rsidP="00441886">
            <w:pPr>
              <w:jc w:val="both"/>
              <w:rPr>
                <w:rFonts w:cs="Tahoma"/>
                <w:sz w:val="20"/>
                <w:szCs w:val="20"/>
              </w:rPr>
            </w:pPr>
            <w:r w:rsidRPr="00441886">
              <w:rPr>
                <w:rFonts w:cs="Tahoma"/>
                <w:sz w:val="20"/>
                <w:szCs w:val="20"/>
              </w:rPr>
              <w:t>short</w:t>
            </w:r>
          </w:p>
        </w:tc>
        <w:tc>
          <w:tcPr>
            <w:tcW w:w="1418" w:type="dxa"/>
          </w:tcPr>
          <w:p w:rsidR="00C55BF4" w:rsidRPr="00441886" w:rsidRDefault="00C55BF4" w:rsidP="00441886">
            <w:pPr>
              <w:jc w:val="both"/>
              <w:rPr>
                <w:rFonts w:cs="Tahoma"/>
                <w:sz w:val="20"/>
                <w:szCs w:val="20"/>
              </w:rPr>
            </w:pPr>
            <w:r w:rsidRPr="00441886">
              <w:rPr>
                <w:rFonts w:cs="Tahoma"/>
                <w:sz w:val="20"/>
                <w:szCs w:val="20"/>
              </w:rPr>
              <w:t xml:space="preserve">Partner resources </w:t>
            </w:r>
          </w:p>
          <w:p w:rsidR="00C55BF4" w:rsidRPr="00441886" w:rsidRDefault="00C55BF4" w:rsidP="00441886">
            <w:pPr>
              <w:jc w:val="both"/>
              <w:rPr>
                <w:rFonts w:cs="Tahoma"/>
                <w:sz w:val="20"/>
                <w:szCs w:val="20"/>
              </w:rPr>
            </w:pPr>
          </w:p>
        </w:tc>
        <w:tc>
          <w:tcPr>
            <w:tcW w:w="1559" w:type="dxa"/>
          </w:tcPr>
          <w:p w:rsidR="00C55BF4" w:rsidRPr="00441886" w:rsidRDefault="00C55BF4" w:rsidP="005C51DB">
            <w:pPr>
              <w:rPr>
                <w:rFonts w:cs="Tahoma"/>
                <w:sz w:val="20"/>
                <w:szCs w:val="20"/>
              </w:rPr>
            </w:pPr>
            <w:r w:rsidRPr="00441886">
              <w:rPr>
                <w:rFonts w:cs="Tahoma"/>
                <w:sz w:val="20"/>
                <w:szCs w:val="20"/>
              </w:rPr>
              <w:t>Development of agreed best practice guidelines.</w:t>
            </w:r>
          </w:p>
        </w:tc>
      </w:tr>
      <w:tr w:rsidR="00C55BF4" w:rsidRPr="00441886" w:rsidTr="00E42AA9">
        <w:tc>
          <w:tcPr>
            <w:tcW w:w="4253" w:type="dxa"/>
          </w:tcPr>
          <w:p w:rsidR="00C55BF4" w:rsidRPr="00441886" w:rsidRDefault="00C55BF4" w:rsidP="005C51DB">
            <w:pPr>
              <w:spacing w:before="60"/>
              <w:rPr>
                <w:rFonts w:cs="Tahoma"/>
                <w:sz w:val="20"/>
                <w:szCs w:val="20"/>
              </w:rPr>
            </w:pPr>
            <w:r w:rsidRPr="00441886">
              <w:rPr>
                <w:rFonts w:cs="Tahoma"/>
                <w:sz w:val="20"/>
                <w:szCs w:val="20"/>
              </w:rPr>
              <w:t>Apply the best practice guidelines consistently in the implementation of SmartGrowth projects.</w:t>
            </w:r>
          </w:p>
        </w:tc>
        <w:tc>
          <w:tcPr>
            <w:tcW w:w="1701" w:type="dxa"/>
          </w:tcPr>
          <w:p w:rsidR="00C55BF4" w:rsidRPr="00441886" w:rsidRDefault="00C55BF4" w:rsidP="005C51DB">
            <w:pPr>
              <w:spacing w:before="60"/>
              <w:rPr>
                <w:rFonts w:cs="Tahoma"/>
                <w:b/>
                <w:sz w:val="20"/>
                <w:szCs w:val="20"/>
              </w:rPr>
            </w:pPr>
            <w:r w:rsidRPr="00441886">
              <w:rPr>
                <w:rFonts w:cs="Tahoma"/>
                <w:b/>
                <w:sz w:val="20"/>
                <w:szCs w:val="20"/>
              </w:rPr>
              <w:t>All SmartGrowth Partners</w:t>
            </w:r>
          </w:p>
        </w:tc>
        <w:tc>
          <w:tcPr>
            <w:tcW w:w="1417" w:type="dxa"/>
          </w:tcPr>
          <w:p w:rsidR="00C55BF4" w:rsidRPr="00441886" w:rsidRDefault="00C55BF4" w:rsidP="005C51DB">
            <w:pPr>
              <w:spacing w:before="60"/>
              <w:rPr>
                <w:rFonts w:cs="Tahoma"/>
                <w:sz w:val="20"/>
                <w:szCs w:val="20"/>
              </w:rPr>
            </w:pPr>
            <w:r w:rsidRPr="00441886">
              <w:rPr>
                <w:rFonts w:cs="Tahoma"/>
                <w:sz w:val="20"/>
                <w:szCs w:val="20"/>
              </w:rPr>
              <w:t>Short</w:t>
            </w:r>
          </w:p>
        </w:tc>
        <w:tc>
          <w:tcPr>
            <w:tcW w:w="1418" w:type="dxa"/>
          </w:tcPr>
          <w:p w:rsidR="00C55BF4" w:rsidRPr="00441886" w:rsidRDefault="00C55BF4" w:rsidP="005C51DB">
            <w:pPr>
              <w:spacing w:before="60"/>
              <w:rPr>
                <w:rFonts w:cs="Tahoma"/>
                <w:sz w:val="20"/>
                <w:szCs w:val="20"/>
              </w:rPr>
            </w:pPr>
            <w:r w:rsidRPr="00441886">
              <w:rPr>
                <w:rFonts w:cs="Tahoma"/>
                <w:sz w:val="20"/>
                <w:szCs w:val="20"/>
              </w:rPr>
              <w:t>Partner Resources</w:t>
            </w:r>
          </w:p>
        </w:tc>
        <w:tc>
          <w:tcPr>
            <w:tcW w:w="1559" w:type="dxa"/>
          </w:tcPr>
          <w:p w:rsidR="005C51DB" w:rsidRDefault="00C55BF4" w:rsidP="004F5BF4">
            <w:pPr>
              <w:spacing w:before="60" w:after="0"/>
              <w:rPr>
                <w:rFonts w:cs="Tahoma"/>
                <w:sz w:val="20"/>
                <w:szCs w:val="20"/>
              </w:rPr>
            </w:pPr>
            <w:r w:rsidRPr="00441886">
              <w:rPr>
                <w:rFonts w:cs="Tahoma"/>
                <w:sz w:val="20"/>
                <w:szCs w:val="20"/>
              </w:rPr>
              <w:t>Evaluation/</w:t>
            </w:r>
          </w:p>
          <w:p w:rsidR="00C55BF4" w:rsidRPr="00441886" w:rsidRDefault="00C55BF4" w:rsidP="004F5BF4">
            <w:pPr>
              <w:spacing w:before="60"/>
              <w:rPr>
                <w:rFonts w:cs="Tahoma"/>
                <w:sz w:val="20"/>
                <w:szCs w:val="20"/>
              </w:rPr>
            </w:pPr>
            <w:r w:rsidRPr="00441886">
              <w:rPr>
                <w:rFonts w:cs="Tahoma"/>
                <w:sz w:val="20"/>
                <w:szCs w:val="20"/>
              </w:rPr>
              <w:t>review of community engagement aspects of SmartGrowth projects.</w:t>
            </w:r>
          </w:p>
        </w:tc>
      </w:tr>
    </w:tbl>
    <w:p w:rsidR="004F5BF4" w:rsidRDefault="004F5BF4" w:rsidP="00441886">
      <w:pPr>
        <w:jc w:val="both"/>
        <w:rPr>
          <w:rFonts w:cs="Tahoma"/>
          <w:b/>
          <w:lang w:val="en-GB"/>
        </w:rPr>
      </w:pPr>
    </w:p>
    <w:p w:rsidR="00EB654E" w:rsidRPr="005C51DB" w:rsidRDefault="00EB654E" w:rsidP="00441886">
      <w:pPr>
        <w:jc w:val="both"/>
        <w:rPr>
          <w:rFonts w:cs="Tahoma"/>
          <w:b/>
          <w:lang w:val="en-GB"/>
        </w:rPr>
      </w:pPr>
      <w:r w:rsidRPr="005C51DB">
        <w:rPr>
          <w:rFonts w:cs="Tahoma"/>
          <w:b/>
          <w:lang w:val="en-GB"/>
        </w:rPr>
        <w:t>Working with central government</w:t>
      </w:r>
    </w:p>
    <w:tbl>
      <w:tblPr>
        <w:tblStyle w:val="TableGrid"/>
        <w:tblW w:w="10206"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53"/>
        <w:gridCol w:w="1701"/>
        <w:gridCol w:w="1417"/>
        <w:gridCol w:w="1275"/>
        <w:gridCol w:w="1560"/>
      </w:tblGrid>
      <w:tr w:rsidR="00EB654E" w:rsidRPr="00441886" w:rsidTr="00E42AA9">
        <w:tc>
          <w:tcPr>
            <w:tcW w:w="4253" w:type="dxa"/>
            <w:shd w:val="clear" w:color="auto" w:fill="D9D9D9" w:themeFill="background1" w:themeFillShade="D9"/>
          </w:tcPr>
          <w:p w:rsidR="00EB654E" w:rsidRPr="00441886" w:rsidRDefault="00EB654E" w:rsidP="00441886">
            <w:pPr>
              <w:jc w:val="both"/>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EB654E" w:rsidRPr="00441886" w:rsidRDefault="00EB654E" w:rsidP="005C51DB">
            <w:pPr>
              <w:rPr>
                <w:rFonts w:cs="Tahoma"/>
                <w:b/>
                <w:sz w:val="20"/>
                <w:szCs w:val="20"/>
              </w:rPr>
            </w:pPr>
            <w:r w:rsidRPr="00441886">
              <w:rPr>
                <w:rFonts w:cs="Tahoma"/>
                <w:b/>
                <w:sz w:val="20"/>
                <w:szCs w:val="20"/>
              </w:rPr>
              <w:t>Lead Agency</w:t>
            </w:r>
          </w:p>
        </w:tc>
        <w:tc>
          <w:tcPr>
            <w:tcW w:w="1417" w:type="dxa"/>
            <w:shd w:val="clear" w:color="auto" w:fill="D9D9D9" w:themeFill="background1" w:themeFillShade="D9"/>
          </w:tcPr>
          <w:p w:rsidR="00EB654E" w:rsidRPr="00441886" w:rsidRDefault="00EB654E" w:rsidP="005C51DB">
            <w:pPr>
              <w:rPr>
                <w:rFonts w:cs="Tahoma"/>
                <w:b/>
                <w:sz w:val="20"/>
                <w:szCs w:val="20"/>
              </w:rPr>
            </w:pPr>
            <w:r w:rsidRPr="00441886">
              <w:rPr>
                <w:rFonts w:cs="Tahoma"/>
                <w:b/>
                <w:sz w:val="20"/>
                <w:szCs w:val="20"/>
              </w:rPr>
              <w:t>Time</w:t>
            </w:r>
          </w:p>
        </w:tc>
        <w:tc>
          <w:tcPr>
            <w:tcW w:w="1275" w:type="dxa"/>
            <w:shd w:val="clear" w:color="auto" w:fill="D9D9D9" w:themeFill="background1" w:themeFillShade="D9"/>
          </w:tcPr>
          <w:p w:rsidR="00EB654E" w:rsidRPr="00441886" w:rsidRDefault="00EB654E" w:rsidP="005C51DB">
            <w:pPr>
              <w:rPr>
                <w:rFonts w:cs="Tahoma"/>
                <w:b/>
                <w:sz w:val="20"/>
                <w:szCs w:val="20"/>
              </w:rPr>
            </w:pPr>
            <w:r w:rsidRPr="00441886">
              <w:rPr>
                <w:rFonts w:cs="Tahoma"/>
                <w:b/>
                <w:sz w:val="20"/>
                <w:szCs w:val="20"/>
              </w:rPr>
              <w:t>Funding</w:t>
            </w:r>
          </w:p>
        </w:tc>
        <w:tc>
          <w:tcPr>
            <w:tcW w:w="1560" w:type="dxa"/>
            <w:shd w:val="clear" w:color="auto" w:fill="D9D9D9" w:themeFill="background1" w:themeFillShade="D9"/>
          </w:tcPr>
          <w:p w:rsidR="00EB654E" w:rsidRPr="00441886" w:rsidRDefault="00EB654E" w:rsidP="005C51DB">
            <w:pPr>
              <w:rPr>
                <w:rFonts w:cs="Tahoma"/>
                <w:b/>
                <w:sz w:val="20"/>
                <w:szCs w:val="20"/>
              </w:rPr>
            </w:pPr>
            <w:r w:rsidRPr="00441886">
              <w:rPr>
                <w:rFonts w:cs="Tahoma"/>
                <w:b/>
                <w:sz w:val="20"/>
                <w:szCs w:val="20"/>
              </w:rPr>
              <w:t>Measure of success</w:t>
            </w:r>
          </w:p>
        </w:tc>
      </w:tr>
      <w:tr w:rsidR="00EB654E" w:rsidRPr="00441886" w:rsidTr="00E42AA9">
        <w:trPr>
          <w:trHeight w:val="6447"/>
        </w:trPr>
        <w:tc>
          <w:tcPr>
            <w:tcW w:w="4253" w:type="dxa"/>
          </w:tcPr>
          <w:p w:rsidR="00EB654E" w:rsidRDefault="00EB654E" w:rsidP="005C51DB">
            <w:pPr>
              <w:spacing w:before="60" w:after="0"/>
              <w:rPr>
                <w:rFonts w:cs="Tahoma"/>
                <w:sz w:val="20"/>
                <w:szCs w:val="20"/>
                <w:lang w:val="en-GB"/>
              </w:rPr>
            </w:pPr>
            <w:r w:rsidRPr="00441886">
              <w:rPr>
                <w:rFonts w:cs="Tahoma"/>
                <w:sz w:val="20"/>
                <w:szCs w:val="20"/>
                <w:lang w:val="en-GB"/>
              </w:rPr>
              <w:t>Develop a more effective relationship between SmartGrowth and central government agencies responsible for health, education, justice and social development with a view to agreeing on and working towards the implementation of shared targets for the western Bay.</w:t>
            </w:r>
          </w:p>
          <w:p w:rsidR="005C51DB" w:rsidRPr="00441886" w:rsidRDefault="005C51DB" w:rsidP="005C51DB">
            <w:pPr>
              <w:spacing w:after="0"/>
              <w:rPr>
                <w:rFonts w:cs="Tahoma"/>
                <w:sz w:val="20"/>
                <w:szCs w:val="20"/>
                <w:lang w:val="en-GB"/>
              </w:rPr>
            </w:pPr>
          </w:p>
          <w:p w:rsidR="00EB654E" w:rsidRPr="00441886" w:rsidRDefault="00EB654E" w:rsidP="005C51DB">
            <w:pPr>
              <w:spacing w:before="60"/>
              <w:rPr>
                <w:rFonts w:cs="Tahoma"/>
                <w:sz w:val="20"/>
                <w:szCs w:val="20"/>
                <w:lang w:val="en-GB"/>
              </w:rPr>
            </w:pPr>
            <w:r w:rsidRPr="00441886">
              <w:rPr>
                <w:rFonts w:cs="Tahoma"/>
                <w:sz w:val="20"/>
                <w:szCs w:val="20"/>
                <w:lang w:val="en-GB"/>
              </w:rPr>
              <w:t>CEAG and IMG meet regularly with chief executive/senior management of Ministry of Education, Ministry of Social Development, Police and BOPDHB to:</w:t>
            </w:r>
          </w:p>
          <w:p w:rsidR="00EB654E" w:rsidRPr="00441886" w:rsidRDefault="00EB654E" w:rsidP="005C51DB">
            <w:pPr>
              <w:pStyle w:val="ListParagraph"/>
              <w:numPr>
                <w:ilvl w:val="1"/>
                <w:numId w:val="44"/>
              </w:numPr>
              <w:spacing w:before="60"/>
              <w:ind w:left="459" w:hanging="426"/>
              <w:rPr>
                <w:rFonts w:ascii="Tahoma" w:hAnsi="Tahoma" w:cs="Tahoma"/>
                <w:sz w:val="20"/>
                <w:szCs w:val="20"/>
                <w:lang w:val="en-GB"/>
              </w:rPr>
            </w:pPr>
            <w:r w:rsidRPr="00441886">
              <w:rPr>
                <w:rFonts w:ascii="Tahoma" w:hAnsi="Tahoma" w:cs="Tahoma"/>
                <w:sz w:val="20"/>
                <w:szCs w:val="20"/>
                <w:lang w:val="en-GB"/>
              </w:rPr>
              <w:t>Identify share areas of interest and targets</w:t>
            </w:r>
          </w:p>
          <w:p w:rsidR="00EB654E" w:rsidRPr="00441886" w:rsidRDefault="00EB654E" w:rsidP="005C51DB">
            <w:pPr>
              <w:pStyle w:val="ListParagraph"/>
              <w:numPr>
                <w:ilvl w:val="1"/>
                <w:numId w:val="44"/>
              </w:numPr>
              <w:spacing w:before="60"/>
              <w:ind w:left="459" w:hanging="426"/>
              <w:rPr>
                <w:rFonts w:ascii="Tahoma" w:hAnsi="Tahoma" w:cs="Tahoma"/>
                <w:sz w:val="20"/>
                <w:szCs w:val="20"/>
                <w:lang w:val="en-GB"/>
              </w:rPr>
            </w:pPr>
            <w:r w:rsidRPr="00441886">
              <w:rPr>
                <w:rFonts w:ascii="Tahoma" w:hAnsi="Tahoma" w:cs="Tahoma"/>
                <w:sz w:val="20"/>
                <w:szCs w:val="20"/>
                <w:lang w:val="en-GB"/>
              </w:rPr>
              <w:t>Monitor progress towards targets</w:t>
            </w:r>
          </w:p>
          <w:p w:rsidR="00EB654E" w:rsidRPr="00441886" w:rsidRDefault="00EB654E" w:rsidP="005C51DB">
            <w:pPr>
              <w:pStyle w:val="ListParagraph"/>
              <w:numPr>
                <w:ilvl w:val="1"/>
                <w:numId w:val="44"/>
              </w:numPr>
              <w:spacing w:before="60"/>
              <w:ind w:left="459" w:hanging="426"/>
              <w:rPr>
                <w:rFonts w:ascii="Tahoma" w:hAnsi="Tahoma" w:cs="Tahoma"/>
                <w:sz w:val="20"/>
                <w:szCs w:val="20"/>
                <w:lang w:val="en-GB"/>
              </w:rPr>
            </w:pPr>
            <w:r w:rsidRPr="00441886">
              <w:rPr>
                <w:rFonts w:ascii="Tahoma" w:hAnsi="Tahoma" w:cs="Tahoma"/>
                <w:sz w:val="20"/>
                <w:szCs w:val="20"/>
                <w:lang w:val="en-GB"/>
              </w:rPr>
              <w:t>Complete a needs identification exercise identifying the investment</w:t>
            </w:r>
            <w:r w:rsidR="001C5F78" w:rsidRPr="00441886">
              <w:rPr>
                <w:rFonts w:ascii="Tahoma" w:hAnsi="Tahoma" w:cs="Tahoma"/>
                <w:sz w:val="20"/>
                <w:szCs w:val="20"/>
                <w:lang w:val="en-GB"/>
              </w:rPr>
              <w:t xml:space="preserve"> required in urban growth areas</w:t>
            </w:r>
            <w:r w:rsidRPr="00441886">
              <w:rPr>
                <w:rFonts w:ascii="Tahoma" w:hAnsi="Tahoma" w:cs="Tahoma"/>
                <w:sz w:val="20"/>
                <w:szCs w:val="20"/>
                <w:lang w:val="en-GB"/>
              </w:rPr>
              <w:t xml:space="preserve"> and other </w:t>
            </w:r>
            <w:r w:rsidR="001C5F78" w:rsidRPr="00441886">
              <w:rPr>
                <w:rFonts w:ascii="Tahoma" w:hAnsi="Tahoma" w:cs="Tahoma"/>
                <w:sz w:val="20"/>
                <w:szCs w:val="20"/>
                <w:lang w:val="en-GB"/>
              </w:rPr>
              <w:t>r</w:t>
            </w:r>
            <w:r w:rsidRPr="00441886">
              <w:rPr>
                <w:rFonts w:ascii="Tahoma" w:hAnsi="Tahoma" w:cs="Tahoma"/>
                <w:sz w:val="20"/>
                <w:szCs w:val="20"/>
                <w:lang w:val="en-GB"/>
              </w:rPr>
              <w:t>elevant areas in the subregion and investigate options for delivery either by the partner councils or in joint collaboration with central government or other non-partner agencies</w:t>
            </w:r>
          </w:p>
          <w:p w:rsidR="00EB654E" w:rsidRPr="00441886" w:rsidRDefault="00EB654E" w:rsidP="005C51DB">
            <w:pPr>
              <w:pStyle w:val="ListParagraph"/>
              <w:numPr>
                <w:ilvl w:val="1"/>
                <w:numId w:val="44"/>
              </w:numPr>
              <w:spacing w:before="60" w:after="60"/>
              <w:ind w:left="459" w:hanging="426"/>
              <w:rPr>
                <w:rFonts w:ascii="Tahoma" w:hAnsi="Tahoma" w:cs="Tahoma"/>
                <w:b/>
                <w:sz w:val="20"/>
                <w:szCs w:val="20"/>
              </w:rPr>
            </w:pPr>
            <w:r w:rsidRPr="00441886">
              <w:rPr>
                <w:rFonts w:ascii="Tahoma" w:hAnsi="Tahoma" w:cs="Tahoma"/>
                <w:sz w:val="20"/>
                <w:szCs w:val="20"/>
                <w:lang w:val="en-GB"/>
              </w:rPr>
              <w:t>Promote the link between SmartGrowth actions and central government outcome areas.</w:t>
            </w:r>
          </w:p>
        </w:tc>
        <w:tc>
          <w:tcPr>
            <w:tcW w:w="1701" w:type="dxa"/>
          </w:tcPr>
          <w:p w:rsidR="00EB654E" w:rsidRPr="00441886" w:rsidRDefault="00EB654E" w:rsidP="005C51DB">
            <w:pPr>
              <w:spacing w:before="60"/>
              <w:rPr>
                <w:rFonts w:cs="Tahoma"/>
                <w:sz w:val="20"/>
                <w:szCs w:val="20"/>
              </w:rPr>
            </w:pPr>
            <w:r w:rsidRPr="00441886">
              <w:rPr>
                <w:rFonts w:cs="Tahoma"/>
                <w:sz w:val="20"/>
                <w:szCs w:val="20"/>
              </w:rPr>
              <w:t>WBOPDC,TCC, BOPRC</w:t>
            </w:r>
          </w:p>
        </w:tc>
        <w:tc>
          <w:tcPr>
            <w:tcW w:w="1417" w:type="dxa"/>
          </w:tcPr>
          <w:p w:rsidR="005C51DB" w:rsidRDefault="00EB654E" w:rsidP="005C51DB">
            <w:pPr>
              <w:spacing w:before="60"/>
              <w:rPr>
                <w:rFonts w:cs="Tahoma"/>
                <w:sz w:val="20"/>
                <w:szCs w:val="20"/>
              </w:rPr>
            </w:pPr>
            <w:r w:rsidRPr="00441886">
              <w:rPr>
                <w:rFonts w:cs="Tahoma"/>
                <w:sz w:val="20"/>
                <w:szCs w:val="20"/>
              </w:rPr>
              <w:t>Urgent/</w:t>
            </w:r>
          </w:p>
          <w:p w:rsidR="00EB654E" w:rsidRPr="00441886" w:rsidRDefault="00EB654E" w:rsidP="005C51DB">
            <w:pPr>
              <w:spacing w:before="60"/>
              <w:rPr>
                <w:rFonts w:cs="Tahoma"/>
                <w:sz w:val="20"/>
                <w:szCs w:val="20"/>
              </w:rPr>
            </w:pPr>
            <w:r w:rsidRPr="00441886">
              <w:rPr>
                <w:rFonts w:cs="Tahoma"/>
                <w:sz w:val="20"/>
                <w:szCs w:val="20"/>
              </w:rPr>
              <w:t>short</w:t>
            </w:r>
          </w:p>
        </w:tc>
        <w:tc>
          <w:tcPr>
            <w:tcW w:w="1275" w:type="dxa"/>
          </w:tcPr>
          <w:p w:rsidR="00EB654E" w:rsidRPr="00441886" w:rsidRDefault="00EB654E" w:rsidP="005C51DB">
            <w:pPr>
              <w:spacing w:before="60"/>
              <w:rPr>
                <w:rFonts w:cs="Tahoma"/>
                <w:sz w:val="20"/>
                <w:szCs w:val="20"/>
              </w:rPr>
            </w:pPr>
            <w:r w:rsidRPr="00441886">
              <w:rPr>
                <w:rFonts w:cs="Tahoma"/>
                <w:sz w:val="20"/>
                <w:szCs w:val="20"/>
              </w:rPr>
              <w:t xml:space="preserve">Partner resources </w:t>
            </w:r>
          </w:p>
          <w:p w:rsidR="00EB654E" w:rsidRPr="00441886" w:rsidRDefault="00EB654E" w:rsidP="005C51DB">
            <w:pPr>
              <w:spacing w:before="60"/>
              <w:rPr>
                <w:rFonts w:cs="Tahoma"/>
                <w:sz w:val="20"/>
                <w:szCs w:val="20"/>
              </w:rPr>
            </w:pPr>
          </w:p>
        </w:tc>
        <w:tc>
          <w:tcPr>
            <w:tcW w:w="1560" w:type="dxa"/>
          </w:tcPr>
          <w:p w:rsidR="00EB654E" w:rsidRPr="00441886" w:rsidRDefault="00EB654E" w:rsidP="005C51DB">
            <w:pPr>
              <w:spacing w:before="60"/>
              <w:rPr>
                <w:rFonts w:cs="Tahoma"/>
                <w:sz w:val="20"/>
                <w:szCs w:val="20"/>
              </w:rPr>
            </w:pPr>
            <w:r w:rsidRPr="00441886">
              <w:rPr>
                <w:rFonts w:cs="Tahoma"/>
                <w:sz w:val="20"/>
                <w:szCs w:val="20"/>
              </w:rPr>
              <w:t>Development of agreed best practice guidelines.</w:t>
            </w:r>
          </w:p>
        </w:tc>
      </w:tr>
      <w:tr w:rsidR="00EB654E" w:rsidRPr="00441886" w:rsidTr="00E42AA9">
        <w:tc>
          <w:tcPr>
            <w:tcW w:w="4253" w:type="dxa"/>
          </w:tcPr>
          <w:p w:rsidR="00EB654E" w:rsidRPr="00441886" w:rsidRDefault="00EB654E" w:rsidP="005C51DB">
            <w:pPr>
              <w:pStyle w:val="ListParagraph"/>
              <w:spacing w:before="60" w:after="360"/>
              <w:ind w:left="33"/>
              <w:rPr>
                <w:rFonts w:ascii="Tahoma" w:hAnsi="Tahoma" w:cs="Tahoma"/>
                <w:sz w:val="20"/>
                <w:szCs w:val="20"/>
                <w:lang w:val="en-US"/>
              </w:rPr>
            </w:pPr>
            <w:r w:rsidRPr="00441886">
              <w:rPr>
                <w:rFonts w:ascii="Tahoma" w:hAnsi="Tahoma" w:cs="Tahoma"/>
                <w:sz w:val="20"/>
                <w:szCs w:val="20"/>
                <w:lang w:val="en-US"/>
              </w:rPr>
              <w:t xml:space="preserve">Consider representation of central government agencies </w:t>
            </w:r>
            <w:r w:rsidRPr="00441886">
              <w:rPr>
                <w:rFonts w:ascii="Tahoma" w:hAnsi="Tahoma" w:cs="Tahoma"/>
                <w:sz w:val="20"/>
                <w:szCs w:val="20"/>
                <w:lang w:val="en-GB"/>
              </w:rPr>
              <w:t>responsible for health, education, justice and social development in the review of SmartGrowth’s management arrangements</w:t>
            </w:r>
          </w:p>
          <w:p w:rsidR="00EB654E" w:rsidRPr="00441886" w:rsidRDefault="00EB654E" w:rsidP="005C51DB">
            <w:pPr>
              <w:spacing w:before="60"/>
              <w:rPr>
                <w:rFonts w:cs="Tahoma"/>
                <w:sz w:val="20"/>
                <w:szCs w:val="20"/>
              </w:rPr>
            </w:pPr>
          </w:p>
        </w:tc>
        <w:tc>
          <w:tcPr>
            <w:tcW w:w="1701" w:type="dxa"/>
          </w:tcPr>
          <w:p w:rsidR="00EB654E" w:rsidRPr="00441886" w:rsidRDefault="00EB654E" w:rsidP="005C51DB">
            <w:pPr>
              <w:spacing w:before="60"/>
              <w:rPr>
                <w:rFonts w:cs="Tahoma"/>
                <w:sz w:val="20"/>
                <w:szCs w:val="20"/>
              </w:rPr>
            </w:pPr>
            <w:r w:rsidRPr="00441886">
              <w:rPr>
                <w:rFonts w:cs="Tahoma"/>
                <w:b/>
                <w:sz w:val="20"/>
                <w:szCs w:val="20"/>
              </w:rPr>
              <w:t>All SmartGrowth Partners</w:t>
            </w:r>
          </w:p>
        </w:tc>
        <w:tc>
          <w:tcPr>
            <w:tcW w:w="1417" w:type="dxa"/>
          </w:tcPr>
          <w:p w:rsidR="00EB654E" w:rsidRPr="00441886" w:rsidRDefault="00EB654E" w:rsidP="005C51DB">
            <w:pPr>
              <w:spacing w:before="60"/>
              <w:rPr>
                <w:rFonts w:cs="Tahoma"/>
                <w:sz w:val="20"/>
                <w:szCs w:val="20"/>
              </w:rPr>
            </w:pPr>
            <w:r w:rsidRPr="00441886">
              <w:rPr>
                <w:rFonts w:cs="Tahoma"/>
                <w:sz w:val="20"/>
                <w:szCs w:val="20"/>
              </w:rPr>
              <w:t>Urgent</w:t>
            </w:r>
          </w:p>
        </w:tc>
        <w:tc>
          <w:tcPr>
            <w:tcW w:w="1275" w:type="dxa"/>
          </w:tcPr>
          <w:p w:rsidR="00EB654E" w:rsidRPr="00441886" w:rsidRDefault="00EB654E" w:rsidP="005C51DB">
            <w:pPr>
              <w:spacing w:before="60"/>
              <w:rPr>
                <w:rFonts w:cs="Tahoma"/>
                <w:sz w:val="20"/>
                <w:szCs w:val="20"/>
              </w:rPr>
            </w:pPr>
            <w:r w:rsidRPr="00441886">
              <w:rPr>
                <w:rFonts w:cs="Tahoma"/>
                <w:sz w:val="20"/>
                <w:szCs w:val="20"/>
              </w:rPr>
              <w:t>Partner resources</w:t>
            </w:r>
          </w:p>
        </w:tc>
        <w:tc>
          <w:tcPr>
            <w:tcW w:w="1560" w:type="dxa"/>
          </w:tcPr>
          <w:p w:rsidR="00EB654E" w:rsidRPr="00441886" w:rsidRDefault="00EB654E" w:rsidP="005C51DB">
            <w:pPr>
              <w:spacing w:before="60"/>
              <w:rPr>
                <w:rFonts w:cs="Tahoma"/>
                <w:sz w:val="20"/>
                <w:szCs w:val="20"/>
              </w:rPr>
            </w:pPr>
            <w:r w:rsidRPr="00441886">
              <w:rPr>
                <w:rFonts w:cs="Tahoma"/>
                <w:sz w:val="20"/>
                <w:szCs w:val="20"/>
              </w:rPr>
              <w:t>Representation of central government agencies in SmartGrowth management arrangements.</w:t>
            </w:r>
          </w:p>
        </w:tc>
      </w:tr>
    </w:tbl>
    <w:p w:rsidR="00EB654E" w:rsidRPr="00441886" w:rsidRDefault="00EB654E" w:rsidP="00441886">
      <w:pPr>
        <w:jc w:val="both"/>
        <w:rPr>
          <w:rFonts w:cs="Tahoma"/>
          <w:b/>
          <w:sz w:val="20"/>
          <w:szCs w:val="20"/>
          <w:lang w:val="en-GB"/>
        </w:rPr>
      </w:pPr>
    </w:p>
    <w:p w:rsidR="00EB654E" w:rsidRDefault="00EB654E" w:rsidP="00441886">
      <w:pPr>
        <w:jc w:val="both"/>
        <w:rPr>
          <w:rFonts w:cs="Tahoma"/>
          <w:b/>
          <w:sz w:val="20"/>
          <w:szCs w:val="20"/>
          <w:lang w:val="en-GB"/>
        </w:rPr>
      </w:pPr>
    </w:p>
    <w:p w:rsidR="001835DD" w:rsidRPr="005C51DB" w:rsidRDefault="001835DD" w:rsidP="00441886">
      <w:pPr>
        <w:jc w:val="both"/>
        <w:rPr>
          <w:rFonts w:cs="Tahoma"/>
          <w:b/>
          <w:lang w:val="en-GB"/>
        </w:rPr>
      </w:pPr>
      <w:r w:rsidRPr="005C51DB">
        <w:rPr>
          <w:rFonts w:cs="Tahoma"/>
          <w:b/>
          <w:lang w:val="en-GB"/>
        </w:rPr>
        <w:t>The social economy and community sector</w:t>
      </w:r>
    </w:p>
    <w:tbl>
      <w:tblPr>
        <w:tblStyle w:val="TableGrid"/>
        <w:tblW w:w="10206"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53"/>
        <w:gridCol w:w="1701"/>
        <w:gridCol w:w="1276"/>
        <w:gridCol w:w="1417"/>
        <w:gridCol w:w="1559"/>
      </w:tblGrid>
      <w:tr w:rsidR="001835DD" w:rsidRPr="00441886" w:rsidTr="00E42AA9">
        <w:trPr>
          <w:trHeight w:val="704"/>
        </w:trPr>
        <w:tc>
          <w:tcPr>
            <w:tcW w:w="4253" w:type="dxa"/>
            <w:shd w:val="clear" w:color="auto" w:fill="D9D9D9" w:themeFill="background1" w:themeFillShade="D9"/>
          </w:tcPr>
          <w:p w:rsidR="001835DD" w:rsidRPr="00441886" w:rsidRDefault="001835DD" w:rsidP="005C51DB">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1835DD" w:rsidRPr="00441886" w:rsidRDefault="001835DD" w:rsidP="005C51DB">
            <w:pPr>
              <w:rPr>
                <w:rFonts w:cs="Tahoma"/>
                <w:b/>
                <w:sz w:val="20"/>
                <w:szCs w:val="20"/>
              </w:rPr>
            </w:pPr>
            <w:r w:rsidRPr="00441886">
              <w:rPr>
                <w:rFonts w:cs="Tahoma"/>
                <w:b/>
                <w:sz w:val="20"/>
                <w:szCs w:val="20"/>
              </w:rPr>
              <w:t>Lead Agency</w:t>
            </w:r>
          </w:p>
        </w:tc>
        <w:tc>
          <w:tcPr>
            <w:tcW w:w="1276" w:type="dxa"/>
            <w:shd w:val="clear" w:color="auto" w:fill="D9D9D9" w:themeFill="background1" w:themeFillShade="D9"/>
          </w:tcPr>
          <w:p w:rsidR="001835DD" w:rsidRPr="00441886" w:rsidRDefault="001835DD" w:rsidP="005C51DB">
            <w:pPr>
              <w:rPr>
                <w:rFonts w:cs="Tahoma"/>
                <w:b/>
                <w:sz w:val="20"/>
                <w:szCs w:val="20"/>
              </w:rPr>
            </w:pPr>
            <w:r w:rsidRPr="00441886">
              <w:rPr>
                <w:rFonts w:cs="Tahoma"/>
                <w:b/>
                <w:sz w:val="20"/>
                <w:szCs w:val="20"/>
              </w:rPr>
              <w:t>Time</w:t>
            </w:r>
          </w:p>
        </w:tc>
        <w:tc>
          <w:tcPr>
            <w:tcW w:w="1417" w:type="dxa"/>
            <w:shd w:val="clear" w:color="auto" w:fill="D9D9D9" w:themeFill="background1" w:themeFillShade="D9"/>
          </w:tcPr>
          <w:p w:rsidR="001835DD" w:rsidRPr="00441886" w:rsidRDefault="001835DD" w:rsidP="005C51DB">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1835DD" w:rsidRPr="00441886" w:rsidRDefault="001835DD" w:rsidP="005C51DB">
            <w:pPr>
              <w:rPr>
                <w:rFonts w:cs="Tahoma"/>
                <w:b/>
                <w:sz w:val="20"/>
                <w:szCs w:val="20"/>
              </w:rPr>
            </w:pPr>
            <w:r w:rsidRPr="00441886">
              <w:rPr>
                <w:rFonts w:cs="Tahoma"/>
                <w:b/>
                <w:sz w:val="20"/>
                <w:szCs w:val="20"/>
              </w:rPr>
              <w:t>Measure of success</w:t>
            </w:r>
          </w:p>
        </w:tc>
      </w:tr>
      <w:tr w:rsidR="001835DD" w:rsidRPr="00441886" w:rsidTr="00E42AA9">
        <w:trPr>
          <w:trHeight w:val="1833"/>
        </w:trPr>
        <w:tc>
          <w:tcPr>
            <w:tcW w:w="4253" w:type="dxa"/>
          </w:tcPr>
          <w:p w:rsidR="001835DD" w:rsidRPr="00441886" w:rsidRDefault="001835DD" w:rsidP="005C51DB">
            <w:pPr>
              <w:pStyle w:val="ListParagraph"/>
              <w:spacing w:before="60" w:after="60"/>
              <w:ind w:left="0"/>
              <w:rPr>
                <w:rFonts w:ascii="Tahoma" w:hAnsi="Tahoma" w:cs="Tahoma"/>
                <w:b/>
                <w:sz w:val="20"/>
                <w:szCs w:val="20"/>
              </w:rPr>
            </w:pPr>
            <w:r w:rsidRPr="00441886">
              <w:rPr>
                <w:rFonts w:ascii="Tahoma" w:hAnsi="Tahoma" w:cs="Tahoma"/>
                <w:sz w:val="20"/>
                <w:szCs w:val="20"/>
                <w:lang w:val="en-GB"/>
              </w:rPr>
              <w:t>Facilitate the assessment of potential for shared services and greater efficiencies between different social sector groups ie admin, payroll, HR etc.</w:t>
            </w:r>
          </w:p>
        </w:tc>
        <w:tc>
          <w:tcPr>
            <w:tcW w:w="1701" w:type="dxa"/>
          </w:tcPr>
          <w:p w:rsidR="001835DD" w:rsidRPr="00441886" w:rsidRDefault="001835DD" w:rsidP="005C51DB">
            <w:pPr>
              <w:spacing w:before="60"/>
              <w:rPr>
                <w:rFonts w:cs="Tahoma"/>
                <w:b/>
                <w:sz w:val="20"/>
                <w:szCs w:val="20"/>
              </w:rPr>
            </w:pPr>
            <w:r w:rsidRPr="00441886">
              <w:rPr>
                <w:rFonts w:cs="Tahoma"/>
                <w:b/>
                <w:sz w:val="20"/>
                <w:szCs w:val="20"/>
              </w:rPr>
              <w:t>Social sector Forum</w:t>
            </w:r>
          </w:p>
        </w:tc>
        <w:tc>
          <w:tcPr>
            <w:tcW w:w="1276" w:type="dxa"/>
          </w:tcPr>
          <w:p w:rsidR="001835DD" w:rsidRPr="00441886" w:rsidRDefault="001835DD" w:rsidP="005C51DB">
            <w:pPr>
              <w:spacing w:before="60"/>
              <w:rPr>
                <w:rFonts w:cs="Tahoma"/>
                <w:sz w:val="20"/>
                <w:szCs w:val="20"/>
              </w:rPr>
            </w:pPr>
            <w:r w:rsidRPr="00441886">
              <w:rPr>
                <w:rFonts w:cs="Tahoma"/>
                <w:sz w:val="20"/>
                <w:szCs w:val="20"/>
              </w:rPr>
              <w:t>Short</w:t>
            </w:r>
          </w:p>
        </w:tc>
        <w:tc>
          <w:tcPr>
            <w:tcW w:w="1417" w:type="dxa"/>
          </w:tcPr>
          <w:p w:rsidR="001835DD" w:rsidRPr="00441886" w:rsidRDefault="001835DD" w:rsidP="00166EEF">
            <w:pPr>
              <w:spacing w:before="60"/>
              <w:rPr>
                <w:rFonts w:cs="Tahoma"/>
                <w:sz w:val="20"/>
                <w:szCs w:val="20"/>
              </w:rPr>
            </w:pPr>
            <w:r w:rsidRPr="00441886">
              <w:rPr>
                <w:rFonts w:cs="Tahoma"/>
                <w:sz w:val="20"/>
                <w:szCs w:val="20"/>
              </w:rPr>
              <w:t>Partner resources and potential central government contribution.</w:t>
            </w:r>
          </w:p>
        </w:tc>
        <w:tc>
          <w:tcPr>
            <w:tcW w:w="1559" w:type="dxa"/>
          </w:tcPr>
          <w:p w:rsidR="001835DD" w:rsidRPr="00441886" w:rsidRDefault="001835DD" w:rsidP="005C51DB">
            <w:pPr>
              <w:spacing w:before="60"/>
              <w:rPr>
                <w:rFonts w:cs="Tahoma"/>
                <w:sz w:val="20"/>
                <w:szCs w:val="20"/>
              </w:rPr>
            </w:pPr>
            <w:r w:rsidRPr="00441886">
              <w:rPr>
                <w:rFonts w:cs="Tahoma"/>
                <w:sz w:val="20"/>
                <w:szCs w:val="20"/>
              </w:rPr>
              <w:t>Assessment completed and recommendations made.</w:t>
            </w:r>
          </w:p>
        </w:tc>
      </w:tr>
      <w:tr w:rsidR="001835DD" w:rsidRPr="00441886" w:rsidTr="00E42AA9">
        <w:tc>
          <w:tcPr>
            <w:tcW w:w="4253" w:type="dxa"/>
          </w:tcPr>
          <w:p w:rsidR="000D4D70" w:rsidRPr="00441886" w:rsidRDefault="000D4D70" w:rsidP="005C51DB">
            <w:pPr>
              <w:pStyle w:val="ListParagraph"/>
              <w:spacing w:before="60" w:after="60"/>
              <w:ind w:left="0"/>
              <w:rPr>
                <w:rFonts w:ascii="Tahoma" w:hAnsi="Tahoma" w:cs="Tahoma"/>
                <w:sz w:val="20"/>
                <w:szCs w:val="20"/>
                <w:lang w:val="en-US"/>
              </w:rPr>
            </w:pPr>
            <w:r w:rsidRPr="00441886">
              <w:rPr>
                <w:rFonts w:ascii="Tahoma" w:hAnsi="Tahoma" w:cs="Tahoma"/>
                <w:sz w:val="20"/>
                <w:szCs w:val="20"/>
                <w:lang w:val="en-US"/>
              </w:rPr>
              <w:t xml:space="preserve">Consider representation of the community sector (e.g. not for profit) and central government agencies </w:t>
            </w:r>
            <w:r w:rsidRPr="00441886">
              <w:rPr>
                <w:rFonts w:ascii="Tahoma" w:hAnsi="Tahoma" w:cs="Tahoma"/>
                <w:sz w:val="20"/>
                <w:szCs w:val="20"/>
                <w:lang w:val="en-GB"/>
              </w:rPr>
              <w:t>responsible for health, education, justice and social development in SmartGrowth’s governance arrangements</w:t>
            </w:r>
          </w:p>
          <w:p w:rsidR="001835DD" w:rsidRPr="00441886" w:rsidRDefault="001835DD" w:rsidP="005C51DB">
            <w:pPr>
              <w:spacing w:before="60"/>
              <w:rPr>
                <w:rFonts w:cs="Tahoma"/>
                <w:sz w:val="20"/>
                <w:szCs w:val="20"/>
              </w:rPr>
            </w:pPr>
          </w:p>
        </w:tc>
        <w:tc>
          <w:tcPr>
            <w:tcW w:w="1701" w:type="dxa"/>
          </w:tcPr>
          <w:p w:rsidR="001835DD" w:rsidRPr="00441886" w:rsidRDefault="001835DD" w:rsidP="005C51DB">
            <w:pPr>
              <w:spacing w:before="60"/>
              <w:rPr>
                <w:rFonts w:cs="Tahoma"/>
                <w:b/>
                <w:sz w:val="20"/>
                <w:szCs w:val="20"/>
              </w:rPr>
            </w:pPr>
            <w:r w:rsidRPr="00441886">
              <w:rPr>
                <w:rFonts w:cs="Tahoma"/>
                <w:b/>
                <w:sz w:val="20"/>
                <w:szCs w:val="20"/>
              </w:rPr>
              <w:t>All SmartGrowth Partners</w:t>
            </w:r>
          </w:p>
        </w:tc>
        <w:tc>
          <w:tcPr>
            <w:tcW w:w="1276" w:type="dxa"/>
          </w:tcPr>
          <w:p w:rsidR="001835DD" w:rsidRPr="00441886" w:rsidRDefault="001835DD" w:rsidP="005C51DB">
            <w:pPr>
              <w:spacing w:before="60"/>
              <w:rPr>
                <w:rFonts w:cs="Tahoma"/>
                <w:sz w:val="20"/>
                <w:szCs w:val="20"/>
              </w:rPr>
            </w:pPr>
            <w:r w:rsidRPr="00441886">
              <w:rPr>
                <w:rFonts w:cs="Tahoma"/>
                <w:sz w:val="20"/>
                <w:szCs w:val="20"/>
              </w:rPr>
              <w:t>Short</w:t>
            </w:r>
          </w:p>
        </w:tc>
        <w:tc>
          <w:tcPr>
            <w:tcW w:w="1417" w:type="dxa"/>
          </w:tcPr>
          <w:p w:rsidR="001835DD" w:rsidRPr="00441886" w:rsidRDefault="001835DD" w:rsidP="005C51DB">
            <w:pPr>
              <w:spacing w:before="60"/>
              <w:rPr>
                <w:rFonts w:cs="Tahoma"/>
                <w:sz w:val="20"/>
                <w:szCs w:val="20"/>
              </w:rPr>
            </w:pPr>
            <w:r w:rsidRPr="00441886">
              <w:rPr>
                <w:rFonts w:cs="Tahoma"/>
                <w:sz w:val="20"/>
                <w:szCs w:val="20"/>
              </w:rPr>
              <w:t>Partner Resources</w:t>
            </w:r>
          </w:p>
        </w:tc>
        <w:tc>
          <w:tcPr>
            <w:tcW w:w="1559" w:type="dxa"/>
          </w:tcPr>
          <w:p w:rsidR="001835DD" w:rsidRPr="00441886" w:rsidRDefault="008905CD" w:rsidP="005C51DB">
            <w:pPr>
              <w:spacing w:before="60"/>
              <w:rPr>
                <w:rFonts w:cs="Tahoma"/>
                <w:sz w:val="20"/>
                <w:szCs w:val="20"/>
              </w:rPr>
            </w:pPr>
            <w:r w:rsidRPr="00441886">
              <w:rPr>
                <w:rFonts w:cs="Tahoma"/>
                <w:sz w:val="20"/>
                <w:szCs w:val="20"/>
              </w:rPr>
              <w:t>Representation of the community sector in SmartGrowth’s governance arrangement.</w:t>
            </w:r>
          </w:p>
        </w:tc>
      </w:tr>
    </w:tbl>
    <w:p w:rsidR="004F5BF4" w:rsidRDefault="004F5BF4" w:rsidP="00441886">
      <w:pPr>
        <w:jc w:val="both"/>
        <w:rPr>
          <w:rFonts w:cs="Tahoma"/>
          <w:b/>
        </w:rPr>
      </w:pPr>
    </w:p>
    <w:p w:rsidR="000D4D70" w:rsidRPr="00166EEF" w:rsidRDefault="000D4D70" w:rsidP="004F5BF4">
      <w:pPr>
        <w:jc w:val="both"/>
        <w:rPr>
          <w:rFonts w:cs="Tahoma"/>
          <w:b/>
        </w:rPr>
      </w:pPr>
      <w:r w:rsidRPr="00166EEF">
        <w:rPr>
          <w:rFonts w:cs="Tahoma"/>
          <w:b/>
        </w:rPr>
        <w:t>Social infrastructure and public space</w:t>
      </w:r>
    </w:p>
    <w:tbl>
      <w:tblPr>
        <w:tblStyle w:val="TableGrid"/>
        <w:tblW w:w="10206"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53"/>
        <w:gridCol w:w="1701"/>
        <w:gridCol w:w="1276"/>
        <w:gridCol w:w="1417"/>
        <w:gridCol w:w="1559"/>
      </w:tblGrid>
      <w:tr w:rsidR="000D4D70" w:rsidRPr="00441886" w:rsidTr="00E42AA9">
        <w:tc>
          <w:tcPr>
            <w:tcW w:w="4253" w:type="dxa"/>
            <w:shd w:val="clear" w:color="auto" w:fill="D9D9D9" w:themeFill="background1" w:themeFillShade="D9"/>
          </w:tcPr>
          <w:p w:rsidR="000D4D70" w:rsidRPr="00441886" w:rsidRDefault="000D4D70" w:rsidP="00166EEF">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0D4D70" w:rsidRPr="00441886" w:rsidRDefault="000D4D70" w:rsidP="00166EEF">
            <w:pPr>
              <w:rPr>
                <w:rFonts w:cs="Tahoma"/>
                <w:b/>
                <w:sz w:val="20"/>
                <w:szCs w:val="20"/>
              </w:rPr>
            </w:pPr>
            <w:r w:rsidRPr="00441886">
              <w:rPr>
                <w:rFonts w:cs="Tahoma"/>
                <w:b/>
                <w:sz w:val="20"/>
                <w:szCs w:val="20"/>
              </w:rPr>
              <w:t>Lead Agency</w:t>
            </w:r>
          </w:p>
        </w:tc>
        <w:tc>
          <w:tcPr>
            <w:tcW w:w="1276" w:type="dxa"/>
            <w:shd w:val="clear" w:color="auto" w:fill="D9D9D9" w:themeFill="background1" w:themeFillShade="D9"/>
          </w:tcPr>
          <w:p w:rsidR="000D4D70" w:rsidRPr="00441886" w:rsidRDefault="000D4D70" w:rsidP="00166EEF">
            <w:pPr>
              <w:rPr>
                <w:rFonts w:cs="Tahoma"/>
                <w:b/>
                <w:sz w:val="20"/>
                <w:szCs w:val="20"/>
              </w:rPr>
            </w:pPr>
            <w:r w:rsidRPr="00441886">
              <w:rPr>
                <w:rFonts w:cs="Tahoma"/>
                <w:b/>
                <w:sz w:val="20"/>
                <w:szCs w:val="20"/>
              </w:rPr>
              <w:t>Time</w:t>
            </w:r>
          </w:p>
        </w:tc>
        <w:tc>
          <w:tcPr>
            <w:tcW w:w="1417" w:type="dxa"/>
            <w:shd w:val="clear" w:color="auto" w:fill="D9D9D9" w:themeFill="background1" w:themeFillShade="D9"/>
          </w:tcPr>
          <w:p w:rsidR="000D4D70" w:rsidRPr="00441886" w:rsidRDefault="000D4D70" w:rsidP="00166EEF">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0D4D70" w:rsidRPr="00441886" w:rsidRDefault="000D4D70" w:rsidP="00166EEF">
            <w:pPr>
              <w:rPr>
                <w:rFonts w:cs="Tahoma"/>
                <w:b/>
                <w:sz w:val="20"/>
                <w:szCs w:val="20"/>
              </w:rPr>
            </w:pPr>
            <w:r w:rsidRPr="00441886">
              <w:rPr>
                <w:rFonts w:cs="Tahoma"/>
                <w:b/>
                <w:sz w:val="20"/>
                <w:szCs w:val="20"/>
              </w:rPr>
              <w:t>Measure of success</w:t>
            </w:r>
          </w:p>
        </w:tc>
      </w:tr>
      <w:tr w:rsidR="000D4D70" w:rsidRPr="00441886" w:rsidTr="00E42AA9">
        <w:tc>
          <w:tcPr>
            <w:tcW w:w="4253" w:type="dxa"/>
          </w:tcPr>
          <w:p w:rsidR="000D4D70" w:rsidRPr="00441886" w:rsidRDefault="000D4D70" w:rsidP="00166EEF">
            <w:pPr>
              <w:rPr>
                <w:sz w:val="20"/>
                <w:szCs w:val="20"/>
              </w:rPr>
            </w:pPr>
            <w:r w:rsidRPr="00441886">
              <w:rPr>
                <w:sz w:val="20"/>
                <w:szCs w:val="20"/>
              </w:rPr>
              <w:t>Ensure Social infrastructure planning guidelines are consistently applied in structure planning.</w:t>
            </w:r>
          </w:p>
          <w:p w:rsidR="000D4D70" w:rsidRPr="00441886" w:rsidRDefault="000D4D70" w:rsidP="00166EEF">
            <w:pPr>
              <w:pStyle w:val="ListParagraph"/>
              <w:ind w:left="0"/>
              <w:rPr>
                <w:rFonts w:ascii="Tahoma" w:hAnsi="Tahoma" w:cs="Tahoma"/>
                <w:b/>
                <w:sz w:val="20"/>
                <w:szCs w:val="20"/>
              </w:rPr>
            </w:pPr>
          </w:p>
        </w:tc>
        <w:tc>
          <w:tcPr>
            <w:tcW w:w="1701" w:type="dxa"/>
          </w:tcPr>
          <w:p w:rsidR="000D4D70" w:rsidRPr="00441886" w:rsidRDefault="000D4D70" w:rsidP="00166EEF">
            <w:pPr>
              <w:rPr>
                <w:rFonts w:cs="Tahoma"/>
                <w:b/>
                <w:sz w:val="20"/>
                <w:szCs w:val="20"/>
              </w:rPr>
            </w:pPr>
            <w:r w:rsidRPr="00441886">
              <w:rPr>
                <w:rFonts w:cs="Tahoma"/>
                <w:b/>
                <w:sz w:val="20"/>
                <w:szCs w:val="20"/>
              </w:rPr>
              <w:t>WBOPDC, TCC</w:t>
            </w:r>
          </w:p>
        </w:tc>
        <w:tc>
          <w:tcPr>
            <w:tcW w:w="1276" w:type="dxa"/>
          </w:tcPr>
          <w:p w:rsidR="000D4D70" w:rsidRPr="00441886" w:rsidRDefault="000D4D70" w:rsidP="00166EEF">
            <w:pPr>
              <w:rPr>
                <w:rFonts w:cs="Tahoma"/>
                <w:sz w:val="20"/>
                <w:szCs w:val="20"/>
              </w:rPr>
            </w:pPr>
            <w:r w:rsidRPr="00441886">
              <w:rPr>
                <w:rFonts w:cs="Tahoma"/>
                <w:sz w:val="20"/>
                <w:szCs w:val="20"/>
              </w:rPr>
              <w:t>Ongoing</w:t>
            </w:r>
          </w:p>
        </w:tc>
        <w:tc>
          <w:tcPr>
            <w:tcW w:w="1417" w:type="dxa"/>
          </w:tcPr>
          <w:p w:rsidR="000D4D70" w:rsidRPr="00441886" w:rsidRDefault="000D4D70" w:rsidP="00166EEF">
            <w:pPr>
              <w:rPr>
                <w:rFonts w:cs="Tahoma"/>
                <w:sz w:val="20"/>
                <w:szCs w:val="20"/>
              </w:rPr>
            </w:pPr>
            <w:r w:rsidRPr="00441886">
              <w:rPr>
                <w:rFonts w:cs="Tahoma"/>
                <w:sz w:val="20"/>
                <w:szCs w:val="20"/>
              </w:rPr>
              <w:t xml:space="preserve">Partner resources </w:t>
            </w:r>
          </w:p>
          <w:p w:rsidR="000D4D70" w:rsidRPr="00441886" w:rsidRDefault="000D4D70" w:rsidP="00166EEF">
            <w:pPr>
              <w:rPr>
                <w:rFonts w:cs="Tahoma"/>
                <w:sz w:val="20"/>
                <w:szCs w:val="20"/>
              </w:rPr>
            </w:pPr>
          </w:p>
        </w:tc>
        <w:tc>
          <w:tcPr>
            <w:tcW w:w="1559" w:type="dxa"/>
          </w:tcPr>
          <w:p w:rsidR="000D4D70" w:rsidRPr="00441886" w:rsidRDefault="000D4D70" w:rsidP="00166EEF">
            <w:pPr>
              <w:rPr>
                <w:rFonts w:cs="Tahoma"/>
                <w:sz w:val="20"/>
                <w:szCs w:val="20"/>
              </w:rPr>
            </w:pPr>
            <w:r w:rsidRPr="00441886">
              <w:rPr>
                <w:rFonts w:cs="Tahoma"/>
                <w:sz w:val="20"/>
                <w:szCs w:val="20"/>
              </w:rPr>
              <w:t>Use of social infrastructure planning guidelines evident in structure plans.</w:t>
            </w:r>
          </w:p>
        </w:tc>
      </w:tr>
      <w:tr w:rsidR="000D4D70" w:rsidRPr="00441886" w:rsidTr="00E42AA9">
        <w:tc>
          <w:tcPr>
            <w:tcW w:w="4253" w:type="dxa"/>
          </w:tcPr>
          <w:p w:rsidR="000D4D70" w:rsidRPr="00441886" w:rsidRDefault="000D4D70" w:rsidP="00DA16A2">
            <w:pPr>
              <w:pStyle w:val="ListParagraph"/>
              <w:spacing w:after="60"/>
              <w:ind w:left="0"/>
              <w:rPr>
                <w:rFonts w:ascii="Tahoma" w:hAnsi="Tahoma" w:cs="Tahoma"/>
                <w:sz w:val="20"/>
                <w:szCs w:val="20"/>
                <w:lang w:val="en-US"/>
              </w:rPr>
            </w:pPr>
            <w:r w:rsidRPr="00441886">
              <w:rPr>
                <w:rFonts w:ascii="Tahoma" w:hAnsi="Tahoma" w:cs="Tahoma"/>
                <w:sz w:val="20"/>
                <w:szCs w:val="20"/>
                <w:lang w:val="en-US"/>
              </w:rPr>
              <w:t xml:space="preserve">Consider representation of the community sector (e.g. not for profit) and central government agencies </w:t>
            </w:r>
            <w:r w:rsidRPr="00441886">
              <w:rPr>
                <w:rFonts w:ascii="Tahoma" w:hAnsi="Tahoma" w:cs="Tahoma"/>
                <w:sz w:val="20"/>
                <w:szCs w:val="20"/>
                <w:lang w:val="en-GB"/>
              </w:rPr>
              <w:t>responsible for health, education, justice and social development in SmartGrowth’s governance and management arrangements</w:t>
            </w:r>
          </w:p>
          <w:p w:rsidR="000D4D70" w:rsidRPr="00441886" w:rsidRDefault="000D4D70" w:rsidP="00166EEF">
            <w:pPr>
              <w:rPr>
                <w:rFonts w:cs="Tahoma"/>
                <w:sz w:val="20"/>
                <w:szCs w:val="20"/>
              </w:rPr>
            </w:pPr>
          </w:p>
        </w:tc>
        <w:tc>
          <w:tcPr>
            <w:tcW w:w="1701" w:type="dxa"/>
          </w:tcPr>
          <w:p w:rsidR="000D4D70" w:rsidRPr="00441886" w:rsidRDefault="000D4D70" w:rsidP="00166EEF">
            <w:pPr>
              <w:rPr>
                <w:rFonts w:cs="Tahoma"/>
                <w:b/>
                <w:sz w:val="20"/>
                <w:szCs w:val="20"/>
              </w:rPr>
            </w:pPr>
            <w:r w:rsidRPr="00441886">
              <w:rPr>
                <w:rFonts w:cs="Tahoma"/>
                <w:b/>
                <w:sz w:val="20"/>
                <w:szCs w:val="20"/>
              </w:rPr>
              <w:t>All SmartGrowth Partners</w:t>
            </w:r>
          </w:p>
        </w:tc>
        <w:tc>
          <w:tcPr>
            <w:tcW w:w="1276" w:type="dxa"/>
          </w:tcPr>
          <w:p w:rsidR="000D4D70" w:rsidRPr="00441886" w:rsidRDefault="000D4D70" w:rsidP="00166EEF">
            <w:pPr>
              <w:rPr>
                <w:rFonts w:cs="Tahoma"/>
                <w:sz w:val="20"/>
                <w:szCs w:val="20"/>
              </w:rPr>
            </w:pPr>
            <w:r w:rsidRPr="00441886">
              <w:rPr>
                <w:rFonts w:cs="Tahoma"/>
                <w:sz w:val="20"/>
                <w:szCs w:val="20"/>
              </w:rPr>
              <w:t>Short</w:t>
            </w:r>
          </w:p>
        </w:tc>
        <w:tc>
          <w:tcPr>
            <w:tcW w:w="1417" w:type="dxa"/>
          </w:tcPr>
          <w:p w:rsidR="000D4D70" w:rsidRPr="00441886" w:rsidRDefault="000D4D70" w:rsidP="00166EEF">
            <w:pPr>
              <w:rPr>
                <w:rFonts w:cs="Tahoma"/>
                <w:sz w:val="20"/>
                <w:szCs w:val="20"/>
              </w:rPr>
            </w:pPr>
            <w:r w:rsidRPr="00441886">
              <w:rPr>
                <w:rFonts w:cs="Tahoma"/>
                <w:sz w:val="20"/>
                <w:szCs w:val="20"/>
              </w:rPr>
              <w:t>Partner Resources</w:t>
            </w:r>
          </w:p>
        </w:tc>
        <w:tc>
          <w:tcPr>
            <w:tcW w:w="1559" w:type="dxa"/>
          </w:tcPr>
          <w:p w:rsidR="00DA16A2" w:rsidRDefault="000D4D70" w:rsidP="00DA16A2">
            <w:pPr>
              <w:spacing w:after="0"/>
              <w:rPr>
                <w:rFonts w:cs="Tahoma"/>
                <w:sz w:val="20"/>
                <w:szCs w:val="20"/>
              </w:rPr>
            </w:pPr>
            <w:r w:rsidRPr="00441886">
              <w:rPr>
                <w:rFonts w:cs="Tahoma"/>
                <w:sz w:val="20"/>
                <w:szCs w:val="20"/>
              </w:rPr>
              <w:t>Evaluation/</w:t>
            </w:r>
          </w:p>
          <w:p w:rsidR="000D4D70" w:rsidRPr="00441886" w:rsidRDefault="000D4D70" w:rsidP="00166EEF">
            <w:pPr>
              <w:rPr>
                <w:rFonts w:cs="Tahoma"/>
                <w:sz w:val="20"/>
                <w:szCs w:val="20"/>
              </w:rPr>
            </w:pPr>
            <w:r w:rsidRPr="00441886">
              <w:rPr>
                <w:rFonts w:cs="Tahoma"/>
                <w:sz w:val="20"/>
                <w:szCs w:val="20"/>
              </w:rPr>
              <w:t>review of community engagement aspects of SmartGrowth projects.</w:t>
            </w:r>
          </w:p>
        </w:tc>
      </w:tr>
    </w:tbl>
    <w:p w:rsidR="004F5BF4" w:rsidRDefault="004F5BF4" w:rsidP="00441886">
      <w:pPr>
        <w:jc w:val="both"/>
        <w:rPr>
          <w:rFonts w:cs="Tahoma"/>
          <w:b/>
        </w:rPr>
      </w:pPr>
    </w:p>
    <w:p w:rsidR="004D7246" w:rsidRPr="00822D3D" w:rsidRDefault="004D7246" w:rsidP="00441886">
      <w:pPr>
        <w:jc w:val="both"/>
        <w:rPr>
          <w:rFonts w:cs="Tahoma"/>
          <w:b/>
        </w:rPr>
      </w:pPr>
      <w:r w:rsidRPr="00822D3D">
        <w:rPr>
          <w:rFonts w:cs="Tahoma"/>
          <w:b/>
        </w:rPr>
        <w:t>Housing</w:t>
      </w:r>
    </w:p>
    <w:tbl>
      <w:tblPr>
        <w:tblStyle w:val="TableGrid"/>
        <w:tblW w:w="10206" w:type="dxa"/>
        <w:tblInd w:w="-459" w:type="dxa"/>
        <w:tblLayout w:type="fixed"/>
        <w:tblLook w:val="04A0" w:firstRow="1" w:lastRow="0" w:firstColumn="1" w:lastColumn="0" w:noHBand="0" w:noVBand="1"/>
      </w:tblPr>
      <w:tblGrid>
        <w:gridCol w:w="4253"/>
        <w:gridCol w:w="1701"/>
        <w:gridCol w:w="1276"/>
        <w:gridCol w:w="1417"/>
        <w:gridCol w:w="1559"/>
      </w:tblGrid>
      <w:tr w:rsidR="004D7246" w:rsidRPr="00441886" w:rsidTr="00DA16A2">
        <w:tc>
          <w:tcPr>
            <w:tcW w:w="4253" w:type="dxa"/>
            <w:shd w:val="clear" w:color="auto" w:fill="D9D9D9" w:themeFill="background1" w:themeFillShade="D9"/>
          </w:tcPr>
          <w:p w:rsidR="004D7246" w:rsidRPr="00441886" w:rsidRDefault="004D7246" w:rsidP="00822D3D">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4D7246" w:rsidRPr="00441886" w:rsidRDefault="004D7246" w:rsidP="00822D3D">
            <w:pPr>
              <w:rPr>
                <w:rFonts w:cs="Tahoma"/>
                <w:b/>
                <w:sz w:val="20"/>
                <w:szCs w:val="20"/>
              </w:rPr>
            </w:pPr>
            <w:r w:rsidRPr="00441886">
              <w:rPr>
                <w:rFonts w:cs="Tahoma"/>
                <w:b/>
                <w:sz w:val="20"/>
                <w:szCs w:val="20"/>
              </w:rPr>
              <w:t>Lead Agency</w:t>
            </w:r>
          </w:p>
        </w:tc>
        <w:tc>
          <w:tcPr>
            <w:tcW w:w="1276" w:type="dxa"/>
            <w:shd w:val="clear" w:color="auto" w:fill="D9D9D9" w:themeFill="background1" w:themeFillShade="D9"/>
          </w:tcPr>
          <w:p w:rsidR="004D7246" w:rsidRPr="00441886" w:rsidRDefault="004D7246" w:rsidP="00822D3D">
            <w:pPr>
              <w:rPr>
                <w:rFonts w:cs="Tahoma"/>
                <w:b/>
                <w:sz w:val="20"/>
                <w:szCs w:val="20"/>
              </w:rPr>
            </w:pPr>
            <w:r w:rsidRPr="00441886">
              <w:rPr>
                <w:rFonts w:cs="Tahoma"/>
                <w:b/>
                <w:sz w:val="20"/>
                <w:szCs w:val="20"/>
              </w:rPr>
              <w:t>Time</w:t>
            </w:r>
          </w:p>
        </w:tc>
        <w:tc>
          <w:tcPr>
            <w:tcW w:w="1417" w:type="dxa"/>
            <w:shd w:val="clear" w:color="auto" w:fill="D9D9D9" w:themeFill="background1" w:themeFillShade="D9"/>
          </w:tcPr>
          <w:p w:rsidR="004D7246" w:rsidRPr="00441886" w:rsidRDefault="004D7246" w:rsidP="00822D3D">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4D7246" w:rsidRPr="00441886" w:rsidRDefault="004D7246" w:rsidP="00822D3D">
            <w:pPr>
              <w:rPr>
                <w:rFonts w:cs="Tahoma"/>
                <w:b/>
                <w:sz w:val="20"/>
                <w:szCs w:val="20"/>
              </w:rPr>
            </w:pPr>
            <w:r w:rsidRPr="00441886">
              <w:rPr>
                <w:rFonts w:cs="Tahoma"/>
                <w:b/>
                <w:sz w:val="20"/>
                <w:szCs w:val="20"/>
              </w:rPr>
              <w:t>Measure of success</w:t>
            </w:r>
          </w:p>
        </w:tc>
      </w:tr>
      <w:tr w:rsidR="004D7246" w:rsidRPr="00441886" w:rsidTr="00DA16A2">
        <w:tc>
          <w:tcPr>
            <w:tcW w:w="4253" w:type="dxa"/>
          </w:tcPr>
          <w:p w:rsidR="004D7246" w:rsidRPr="00441886" w:rsidRDefault="004D7246" w:rsidP="00822D3D">
            <w:pPr>
              <w:pStyle w:val="ListParagraph"/>
              <w:ind w:left="33"/>
              <w:rPr>
                <w:rFonts w:ascii="Tahoma" w:hAnsi="Tahoma" w:cs="Tahoma"/>
                <w:sz w:val="20"/>
                <w:szCs w:val="20"/>
              </w:rPr>
            </w:pPr>
            <w:r w:rsidRPr="00441886">
              <w:rPr>
                <w:rFonts w:ascii="Tahoma" w:hAnsi="Tahoma" w:cs="Tahoma"/>
                <w:sz w:val="20"/>
                <w:szCs w:val="20"/>
              </w:rPr>
              <w:t>Recommendation to replicate Australian housing preferences research in the subregion is located in the Residential Intensification stream.</w:t>
            </w:r>
          </w:p>
        </w:tc>
        <w:tc>
          <w:tcPr>
            <w:tcW w:w="1701" w:type="dxa"/>
          </w:tcPr>
          <w:p w:rsidR="004D7246" w:rsidRPr="00441886" w:rsidRDefault="004D7246" w:rsidP="00822D3D">
            <w:pPr>
              <w:rPr>
                <w:rFonts w:cs="Tahoma"/>
                <w:b/>
                <w:sz w:val="20"/>
                <w:szCs w:val="20"/>
              </w:rPr>
            </w:pPr>
          </w:p>
        </w:tc>
        <w:tc>
          <w:tcPr>
            <w:tcW w:w="1276" w:type="dxa"/>
          </w:tcPr>
          <w:p w:rsidR="004D7246" w:rsidRPr="00441886" w:rsidRDefault="004D7246" w:rsidP="00822D3D">
            <w:pPr>
              <w:rPr>
                <w:rFonts w:cs="Tahoma"/>
                <w:sz w:val="20"/>
                <w:szCs w:val="20"/>
              </w:rPr>
            </w:pPr>
          </w:p>
        </w:tc>
        <w:tc>
          <w:tcPr>
            <w:tcW w:w="1417" w:type="dxa"/>
          </w:tcPr>
          <w:p w:rsidR="004D7246" w:rsidRPr="00441886" w:rsidRDefault="004D7246" w:rsidP="00822D3D">
            <w:pPr>
              <w:rPr>
                <w:rFonts w:cs="Tahoma"/>
                <w:sz w:val="20"/>
                <w:szCs w:val="20"/>
              </w:rPr>
            </w:pPr>
          </w:p>
        </w:tc>
        <w:tc>
          <w:tcPr>
            <w:tcW w:w="1559" w:type="dxa"/>
          </w:tcPr>
          <w:p w:rsidR="004D7246" w:rsidRPr="00441886" w:rsidRDefault="004D7246" w:rsidP="00822D3D">
            <w:pPr>
              <w:rPr>
                <w:rFonts w:cs="Tahoma"/>
                <w:sz w:val="20"/>
                <w:szCs w:val="20"/>
              </w:rPr>
            </w:pPr>
          </w:p>
        </w:tc>
      </w:tr>
    </w:tbl>
    <w:p w:rsidR="004D7246" w:rsidRPr="00441886" w:rsidRDefault="004D7246" w:rsidP="00441886">
      <w:pPr>
        <w:jc w:val="both"/>
        <w:rPr>
          <w:rFonts w:cs="Tahoma"/>
          <w:b/>
          <w:sz w:val="20"/>
          <w:szCs w:val="20"/>
        </w:rPr>
      </w:pPr>
    </w:p>
    <w:p w:rsidR="00822D3D" w:rsidRDefault="00822D3D" w:rsidP="00441886">
      <w:pPr>
        <w:jc w:val="both"/>
        <w:rPr>
          <w:rFonts w:cs="Tahoma"/>
          <w:b/>
        </w:rPr>
      </w:pPr>
    </w:p>
    <w:p w:rsidR="004F5BF4" w:rsidRDefault="004F5BF4" w:rsidP="00441886">
      <w:pPr>
        <w:jc w:val="both"/>
        <w:rPr>
          <w:rFonts w:cs="Tahoma"/>
          <w:b/>
        </w:rPr>
      </w:pPr>
    </w:p>
    <w:p w:rsidR="00BE3215" w:rsidRDefault="00BE3215" w:rsidP="00441886">
      <w:pPr>
        <w:jc w:val="both"/>
        <w:rPr>
          <w:rFonts w:cs="Tahoma"/>
          <w:b/>
        </w:rPr>
      </w:pPr>
      <w:r>
        <w:rPr>
          <w:rFonts w:cs="Tahoma"/>
          <w:b/>
        </w:rPr>
        <w:br w:type="page"/>
      </w:r>
    </w:p>
    <w:p w:rsidR="00FF06AA" w:rsidRPr="00822D3D" w:rsidRDefault="000D4D70" w:rsidP="00441886">
      <w:pPr>
        <w:jc w:val="both"/>
        <w:rPr>
          <w:rFonts w:cs="Tahoma"/>
          <w:b/>
        </w:rPr>
      </w:pPr>
      <w:r w:rsidRPr="00822D3D">
        <w:rPr>
          <w:rFonts w:cs="Tahoma"/>
          <w:b/>
        </w:rPr>
        <w:t>Good design</w:t>
      </w:r>
    </w:p>
    <w:tbl>
      <w:tblPr>
        <w:tblStyle w:val="TableGrid"/>
        <w:tblW w:w="10206"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53"/>
        <w:gridCol w:w="1701"/>
        <w:gridCol w:w="1276"/>
        <w:gridCol w:w="1417"/>
        <w:gridCol w:w="1559"/>
      </w:tblGrid>
      <w:tr w:rsidR="000D4D70" w:rsidRPr="00441886" w:rsidTr="00E42AA9">
        <w:tc>
          <w:tcPr>
            <w:tcW w:w="4253" w:type="dxa"/>
            <w:shd w:val="clear" w:color="auto" w:fill="D9D9D9" w:themeFill="background1" w:themeFillShade="D9"/>
          </w:tcPr>
          <w:p w:rsidR="000D4D70" w:rsidRPr="00441886" w:rsidRDefault="000D4D70" w:rsidP="00822D3D">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0D4D70" w:rsidRPr="00441886" w:rsidRDefault="000D4D70" w:rsidP="00822D3D">
            <w:pPr>
              <w:rPr>
                <w:rFonts w:cs="Tahoma"/>
                <w:b/>
                <w:sz w:val="20"/>
                <w:szCs w:val="20"/>
              </w:rPr>
            </w:pPr>
            <w:r w:rsidRPr="00441886">
              <w:rPr>
                <w:rFonts w:cs="Tahoma"/>
                <w:b/>
                <w:sz w:val="20"/>
                <w:szCs w:val="20"/>
              </w:rPr>
              <w:t>Lead Agency</w:t>
            </w:r>
          </w:p>
        </w:tc>
        <w:tc>
          <w:tcPr>
            <w:tcW w:w="1276" w:type="dxa"/>
            <w:shd w:val="clear" w:color="auto" w:fill="D9D9D9" w:themeFill="background1" w:themeFillShade="D9"/>
          </w:tcPr>
          <w:p w:rsidR="000D4D70" w:rsidRPr="00441886" w:rsidRDefault="000D4D70" w:rsidP="00822D3D">
            <w:pPr>
              <w:rPr>
                <w:rFonts w:cs="Tahoma"/>
                <w:b/>
                <w:sz w:val="20"/>
                <w:szCs w:val="20"/>
              </w:rPr>
            </w:pPr>
            <w:r w:rsidRPr="00441886">
              <w:rPr>
                <w:rFonts w:cs="Tahoma"/>
                <w:b/>
                <w:sz w:val="20"/>
                <w:szCs w:val="20"/>
              </w:rPr>
              <w:t>Time</w:t>
            </w:r>
          </w:p>
        </w:tc>
        <w:tc>
          <w:tcPr>
            <w:tcW w:w="1417" w:type="dxa"/>
            <w:shd w:val="clear" w:color="auto" w:fill="D9D9D9" w:themeFill="background1" w:themeFillShade="D9"/>
          </w:tcPr>
          <w:p w:rsidR="000D4D70" w:rsidRPr="00441886" w:rsidRDefault="000D4D70" w:rsidP="00822D3D">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0D4D70" w:rsidRPr="00441886" w:rsidRDefault="000D4D70" w:rsidP="00822D3D">
            <w:pPr>
              <w:rPr>
                <w:rFonts w:cs="Tahoma"/>
                <w:b/>
                <w:sz w:val="20"/>
                <w:szCs w:val="20"/>
              </w:rPr>
            </w:pPr>
            <w:r w:rsidRPr="00441886">
              <w:rPr>
                <w:rFonts w:cs="Tahoma"/>
                <w:b/>
                <w:sz w:val="20"/>
                <w:szCs w:val="20"/>
              </w:rPr>
              <w:t>Measure of success</w:t>
            </w:r>
          </w:p>
        </w:tc>
      </w:tr>
      <w:tr w:rsidR="000D4D70" w:rsidRPr="00441886" w:rsidTr="00E42AA9">
        <w:tc>
          <w:tcPr>
            <w:tcW w:w="4253" w:type="dxa"/>
          </w:tcPr>
          <w:p w:rsidR="000D4D70" w:rsidRPr="00441886" w:rsidRDefault="000D4D70" w:rsidP="00DA16A2">
            <w:pPr>
              <w:spacing w:after="0"/>
              <w:rPr>
                <w:rFonts w:cs="Tahoma"/>
                <w:sz w:val="20"/>
                <w:szCs w:val="20"/>
              </w:rPr>
            </w:pPr>
            <w:r w:rsidRPr="00441886">
              <w:rPr>
                <w:rFonts w:cs="Tahoma"/>
                <w:sz w:val="20"/>
                <w:szCs w:val="20"/>
              </w:rPr>
              <w:t>Community Development toolkit</w:t>
            </w:r>
          </w:p>
          <w:p w:rsidR="000D4D70" w:rsidRPr="00441886" w:rsidRDefault="000D4D70" w:rsidP="00822D3D">
            <w:pPr>
              <w:rPr>
                <w:rFonts w:cs="Tahoma"/>
                <w:sz w:val="20"/>
                <w:szCs w:val="20"/>
              </w:rPr>
            </w:pPr>
            <w:r w:rsidRPr="00441886">
              <w:rPr>
                <w:rFonts w:cs="Tahoma"/>
                <w:sz w:val="20"/>
                <w:szCs w:val="20"/>
              </w:rPr>
              <w:t>Compile a community development toolkit which would bring together the social infrastructure planning framework and guidelines, urban design guidelines, community partnership guidelines to raise awareness and consistency in working with communities and design planning.</w:t>
            </w:r>
          </w:p>
          <w:p w:rsidR="000D4D70" w:rsidRPr="00441886" w:rsidRDefault="000D4D70" w:rsidP="00822D3D">
            <w:pPr>
              <w:pStyle w:val="ListParagraph"/>
              <w:numPr>
                <w:ilvl w:val="0"/>
                <w:numId w:val="46"/>
              </w:numPr>
              <w:rPr>
                <w:rFonts w:ascii="Tahoma" w:hAnsi="Tahoma" w:cs="Tahoma"/>
                <w:sz w:val="20"/>
                <w:szCs w:val="20"/>
              </w:rPr>
            </w:pPr>
            <w:r w:rsidRPr="00441886">
              <w:rPr>
                <w:rFonts w:ascii="Tahoma" w:hAnsi="Tahoma" w:cs="Tahoma"/>
                <w:sz w:val="20"/>
                <w:szCs w:val="20"/>
              </w:rPr>
              <w:t>Establish a SmartGrowth ‘Building Communities’ web page</w:t>
            </w:r>
          </w:p>
          <w:p w:rsidR="000D4D70" w:rsidRPr="00441886" w:rsidRDefault="000D4D70" w:rsidP="00822D3D">
            <w:pPr>
              <w:pStyle w:val="ListParagraph"/>
              <w:numPr>
                <w:ilvl w:val="0"/>
                <w:numId w:val="46"/>
              </w:numPr>
              <w:rPr>
                <w:rFonts w:ascii="Tahoma" w:hAnsi="Tahoma" w:cs="Tahoma"/>
                <w:sz w:val="20"/>
                <w:szCs w:val="20"/>
              </w:rPr>
            </w:pPr>
            <w:r w:rsidRPr="00441886">
              <w:rPr>
                <w:rFonts w:ascii="Tahoma" w:hAnsi="Tahoma" w:cs="Tahoma"/>
                <w:sz w:val="20"/>
                <w:szCs w:val="20"/>
              </w:rPr>
              <w:t>Add resources to webpage</w:t>
            </w:r>
          </w:p>
          <w:p w:rsidR="000D4D70" w:rsidRPr="00441886" w:rsidRDefault="000D4D70" w:rsidP="00822D3D">
            <w:pPr>
              <w:pStyle w:val="ListParagraph"/>
              <w:numPr>
                <w:ilvl w:val="0"/>
                <w:numId w:val="46"/>
              </w:numPr>
              <w:rPr>
                <w:rFonts w:ascii="Tahoma" w:hAnsi="Tahoma" w:cs="Tahoma"/>
                <w:sz w:val="20"/>
                <w:szCs w:val="20"/>
              </w:rPr>
            </w:pPr>
            <w:r w:rsidRPr="00441886">
              <w:rPr>
                <w:rFonts w:ascii="Tahoma" w:hAnsi="Tahoma" w:cs="Tahoma"/>
                <w:sz w:val="20"/>
                <w:szCs w:val="20"/>
              </w:rPr>
              <w:t>Promote webpage</w:t>
            </w:r>
          </w:p>
          <w:p w:rsidR="000D4D70" w:rsidRPr="00441886" w:rsidRDefault="000D4D70" w:rsidP="00E42AA9">
            <w:pPr>
              <w:pStyle w:val="ListParagraph"/>
              <w:numPr>
                <w:ilvl w:val="0"/>
                <w:numId w:val="46"/>
              </w:numPr>
              <w:rPr>
                <w:rFonts w:ascii="Tahoma" w:hAnsi="Tahoma" w:cs="Tahoma"/>
                <w:b/>
                <w:sz w:val="20"/>
                <w:szCs w:val="20"/>
              </w:rPr>
            </w:pPr>
            <w:r w:rsidRPr="00441886">
              <w:rPr>
                <w:rFonts w:ascii="Tahoma" w:hAnsi="Tahoma" w:cs="Tahoma"/>
                <w:sz w:val="20"/>
                <w:szCs w:val="20"/>
              </w:rPr>
              <w:t xml:space="preserve">Regularly communicate and promote the contents of the website to stakeholders </w:t>
            </w:r>
            <w:r w:rsidR="00E42AA9" w:rsidRPr="00441886">
              <w:rPr>
                <w:rFonts w:ascii="Tahoma" w:hAnsi="Tahoma" w:cs="Tahoma"/>
                <w:sz w:val="20"/>
                <w:szCs w:val="20"/>
              </w:rPr>
              <w:t>including</w:t>
            </w:r>
            <w:r w:rsidRPr="00441886">
              <w:rPr>
                <w:rFonts w:ascii="Tahoma" w:hAnsi="Tahoma" w:cs="Tahoma"/>
                <w:sz w:val="20"/>
                <w:szCs w:val="20"/>
              </w:rPr>
              <w:t xml:space="preserve"> urban designers, planners, public health </w:t>
            </w:r>
            <w:r w:rsidR="00E42AA9">
              <w:rPr>
                <w:rFonts w:ascii="Tahoma" w:hAnsi="Tahoma" w:cs="Tahoma"/>
                <w:sz w:val="20"/>
                <w:szCs w:val="20"/>
              </w:rPr>
              <w:t>practitioner</w:t>
            </w:r>
            <w:r w:rsidRPr="00441886">
              <w:rPr>
                <w:rFonts w:ascii="Tahoma" w:hAnsi="Tahoma" w:cs="Tahoma"/>
                <w:sz w:val="20"/>
                <w:szCs w:val="20"/>
              </w:rPr>
              <w:t>, developers, surveyors, builders and community development workers.</w:t>
            </w:r>
          </w:p>
        </w:tc>
        <w:tc>
          <w:tcPr>
            <w:tcW w:w="1701" w:type="dxa"/>
          </w:tcPr>
          <w:p w:rsidR="000D4D70" w:rsidRPr="00441886" w:rsidRDefault="000D4D70" w:rsidP="00822D3D">
            <w:pPr>
              <w:rPr>
                <w:rFonts w:cs="Tahoma"/>
                <w:b/>
                <w:sz w:val="20"/>
                <w:szCs w:val="20"/>
              </w:rPr>
            </w:pPr>
            <w:r w:rsidRPr="00441886">
              <w:rPr>
                <w:rFonts w:cs="Tahoma"/>
                <w:b/>
                <w:sz w:val="20"/>
                <w:szCs w:val="20"/>
              </w:rPr>
              <w:t>WBOPDC</w:t>
            </w:r>
          </w:p>
        </w:tc>
        <w:tc>
          <w:tcPr>
            <w:tcW w:w="1276" w:type="dxa"/>
          </w:tcPr>
          <w:p w:rsidR="00822D3D" w:rsidRDefault="000D4D70" w:rsidP="00822D3D">
            <w:pPr>
              <w:rPr>
                <w:rFonts w:cs="Tahoma"/>
                <w:sz w:val="20"/>
                <w:szCs w:val="20"/>
              </w:rPr>
            </w:pPr>
            <w:r w:rsidRPr="00441886">
              <w:rPr>
                <w:rFonts w:cs="Tahoma"/>
                <w:sz w:val="20"/>
                <w:szCs w:val="20"/>
              </w:rPr>
              <w:t>Urgent/</w:t>
            </w:r>
          </w:p>
          <w:p w:rsidR="000D4D70" w:rsidRPr="00441886" w:rsidRDefault="000D4D70" w:rsidP="00822D3D">
            <w:pPr>
              <w:rPr>
                <w:rFonts w:cs="Tahoma"/>
                <w:sz w:val="20"/>
                <w:szCs w:val="20"/>
              </w:rPr>
            </w:pPr>
            <w:r w:rsidRPr="00441886">
              <w:rPr>
                <w:rFonts w:cs="Tahoma"/>
                <w:sz w:val="20"/>
                <w:szCs w:val="20"/>
              </w:rPr>
              <w:t>Short</w:t>
            </w:r>
          </w:p>
        </w:tc>
        <w:tc>
          <w:tcPr>
            <w:tcW w:w="1417" w:type="dxa"/>
          </w:tcPr>
          <w:p w:rsidR="000D4D70" w:rsidRPr="00441886" w:rsidRDefault="00822D3D" w:rsidP="00822D3D">
            <w:pPr>
              <w:rPr>
                <w:rFonts w:cs="Tahoma"/>
                <w:sz w:val="20"/>
                <w:szCs w:val="20"/>
              </w:rPr>
            </w:pPr>
            <w:r>
              <w:rPr>
                <w:rFonts w:cs="Tahoma"/>
                <w:sz w:val="20"/>
                <w:szCs w:val="20"/>
              </w:rPr>
              <w:t>Partner resource</w:t>
            </w:r>
          </w:p>
        </w:tc>
        <w:tc>
          <w:tcPr>
            <w:tcW w:w="1559" w:type="dxa"/>
          </w:tcPr>
          <w:p w:rsidR="000D4D70" w:rsidRDefault="000D4D70" w:rsidP="004F5BF4">
            <w:pPr>
              <w:spacing w:after="0"/>
              <w:rPr>
                <w:rFonts w:cs="Tahoma"/>
                <w:sz w:val="20"/>
                <w:szCs w:val="20"/>
              </w:rPr>
            </w:pPr>
            <w:r w:rsidRPr="00441886">
              <w:rPr>
                <w:rFonts w:cs="Tahoma"/>
                <w:sz w:val="20"/>
                <w:szCs w:val="20"/>
              </w:rPr>
              <w:t>Website page established and kept updated.</w:t>
            </w:r>
          </w:p>
          <w:p w:rsidR="004F5BF4" w:rsidRPr="00441886" w:rsidRDefault="004F5BF4" w:rsidP="004F5BF4">
            <w:pPr>
              <w:spacing w:after="0"/>
              <w:rPr>
                <w:rFonts w:cs="Tahoma"/>
                <w:sz w:val="20"/>
                <w:szCs w:val="20"/>
              </w:rPr>
            </w:pPr>
          </w:p>
          <w:p w:rsidR="000D4D70" w:rsidRPr="00441886" w:rsidRDefault="000D4D70" w:rsidP="00822D3D">
            <w:pPr>
              <w:rPr>
                <w:rFonts w:cs="Tahoma"/>
                <w:sz w:val="20"/>
                <w:szCs w:val="20"/>
              </w:rPr>
            </w:pPr>
            <w:r w:rsidRPr="00441886">
              <w:rPr>
                <w:rFonts w:cs="Tahoma"/>
                <w:sz w:val="20"/>
                <w:szCs w:val="20"/>
              </w:rPr>
              <w:t>Website page hits.</w:t>
            </w:r>
          </w:p>
        </w:tc>
      </w:tr>
      <w:tr w:rsidR="000D4D70" w:rsidRPr="00441886" w:rsidTr="00E42AA9">
        <w:tc>
          <w:tcPr>
            <w:tcW w:w="4253" w:type="dxa"/>
          </w:tcPr>
          <w:p w:rsidR="000D4D70" w:rsidRPr="00441886" w:rsidRDefault="000D4D70" w:rsidP="00D420C9">
            <w:pPr>
              <w:pStyle w:val="ListParagraph"/>
              <w:spacing w:before="120" w:after="0"/>
              <w:ind w:left="0"/>
              <w:rPr>
                <w:rFonts w:ascii="Tahoma" w:hAnsi="Tahoma" w:cs="Tahoma"/>
                <w:sz w:val="20"/>
                <w:szCs w:val="20"/>
                <w:lang w:val="en-US"/>
              </w:rPr>
            </w:pPr>
            <w:r w:rsidRPr="00441886">
              <w:rPr>
                <w:rFonts w:ascii="Tahoma" w:hAnsi="Tahoma" w:cs="Tahoma"/>
                <w:sz w:val="20"/>
                <w:szCs w:val="20"/>
                <w:lang w:val="en-US"/>
              </w:rPr>
              <w:t xml:space="preserve">Consider representation of the community sector (e.g. not for profit) and central government agencies </w:t>
            </w:r>
            <w:r w:rsidRPr="00441886">
              <w:rPr>
                <w:rFonts w:ascii="Tahoma" w:hAnsi="Tahoma" w:cs="Tahoma"/>
                <w:sz w:val="20"/>
                <w:szCs w:val="20"/>
                <w:lang w:val="en-GB"/>
              </w:rPr>
              <w:t>responsible for health, education, justice and social development in SmartGrowth’s governance and management arrangements</w:t>
            </w:r>
          </w:p>
          <w:p w:rsidR="000D4D70" w:rsidRPr="00441886" w:rsidRDefault="000D4D70" w:rsidP="00822D3D">
            <w:pPr>
              <w:rPr>
                <w:rFonts w:cs="Tahoma"/>
                <w:sz w:val="20"/>
                <w:szCs w:val="20"/>
              </w:rPr>
            </w:pPr>
          </w:p>
        </w:tc>
        <w:tc>
          <w:tcPr>
            <w:tcW w:w="1701" w:type="dxa"/>
          </w:tcPr>
          <w:p w:rsidR="000D4D70" w:rsidRPr="00441886" w:rsidRDefault="000D4D70" w:rsidP="00D420C9">
            <w:pPr>
              <w:spacing w:before="120"/>
              <w:rPr>
                <w:rFonts w:cs="Tahoma"/>
                <w:b/>
                <w:sz w:val="20"/>
                <w:szCs w:val="20"/>
              </w:rPr>
            </w:pPr>
            <w:r w:rsidRPr="00441886">
              <w:rPr>
                <w:rFonts w:cs="Tahoma"/>
                <w:b/>
                <w:sz w:val="20"/>
                <w:szCs w:val="20"/>
              </w:rPr>
              <w:t>All SmartGrowth Partners</w:t>
            </w:r>
          </w:p>
        </w:tc>
        <w:tc>
          <w:tcPr>
            <w:tcW w:w="1276" w:type="dxa"/>
          </w:tcPr>
          <w:p w:rsidR="000D4D70" w:rsidRPr="00441886" w:rsidRDefault="000D4D70" w:rsidP="00D420C9">
            <w:pPr>
              <w:spacing w:before="120"/>
              <w:rPr>
                <w:rFonts w:cs="Tahoma"/>
                <w:sz w:val="20"/>
                <w:szCs w:val="20"/>
              </w:rPr>
            </w:pPr>
            <w:r w:rsidRPr="00441886">
              <w:rPr>
                <w:rFonts w:cs="Tahoma"/>
                <w:sz w:val="20"/>
                <w:szCs w:val="20"/>
              </w:rPr>
              <w:t>Short</w:t>
            </w:r>
          </w:p>
        </w:tc>
        <w:tc>
          <w:tcPr>
            <w:tcW w:w="1417" w:type="dxa"/>
          </w:tcPr>
          <w:p w:rsidR="000D4D70" w:rsidRPr="00441886" w:rsidRDefault="000D4D70" w:rsidP="00D420C9">
            <w:pPr>
              <w:spacing w:before="120"/>
              <w:rPr>
                <w:rFonts w:cs="Tahoma"/>
                <w:sz w:val="20"/>
                <w:szCs w:val="20"/>
              </w:rPr>
            </w:pPr>
            <w:r w:rsidRPr="00441886">
              <w:rPr>
                <w:rFonts w:cs="Tahoma"/>
                <w:sz w:val="20"/>
                <w:szCs w:val="20"/>
              </w:rPr>
              <w:t>Partner Resources</w:t>
            </w:r>
          </w:p>
        </w:tc>
        <w:tc>
          <w:tcPr>
            <w:tcW w:w="1559" w:type="dxa"/>
          </w:tcPr>
          <w:p w:rsidR="00D420C9" w:rsidRDefault="000D4D70" w:rsidP="00D420C9">
            <w:pPr>
              <w:spacing w:before="120" w:after="0"/>
              <w:rPr>
                <w:rFonts w:cs="Tahoma"/>
                <w:sz w:val="20"/>
                <w:szCs w:val="20"/>
              </w:rPr>
            </w:pPr>
            <w:r w:rsidRPr="00441886">
              <w:rPr>
                <w:rFonts w:cs="Tahoma"/>
                <w:sz w:val="20"/>
                <w:szCs w:val="20"/>
              </w:rPr>
              <w:t>Evaluation/</w:t>
            </w:r>
          </w:p>
          <w:p w:rsidR="000D4D70" w:rsidRPr="00441886" w:rsidRDefault="000D4D70" w:rsidP="00822D3D">
            <w:pPr>
              <w:rPr>
                <w:rFonts w:cs="Tahoma"/>
                <w:sz w:val="20"/>
                <w:szCs w:val="20"/>
              </w:rPr>
            </w:pPr>
            <w:r w:rsidRPr="00441886">
              <w:rPr>
                <w:rFonts w:cs="Tahoma"/>
                <w:sz w:val="20"/>
                <w:szCs w:val="20"/>
              </w:rPr>
              <w:t>review of community engagement aspects of SmartGrowth projects.</w:t>
            </w:r>
          </w:p>
        </w:tc>
      </w:tr>
    </w:tbl>
    <w:p w:rsidR="00DA16A2" w:rsidRDefault="00DA16A2" w:rsidP="00DA16A2">
      <w:pPr>
        <w:spacing w:after="0"/>
        <w:jc w:val="both"/>
        <w:rPr>
          <w:rFonts w:cs="Tahoma"/>
          <w:b/>
        </w:rPr>
      </w:pPr>
    </w:p>
    <w:p w:rsidR="00FF06AA" w:rsidRPr="00D420C9" w:rsidRDefault="001C5F78" w:rsidP="00BE3215">
      <w:pPr>
        <w:spacing w:after="120"/>
        <w:jc w:val="both"/>
        <w:rPr>
          <w:rFonts w:cs="Tahoma"/>
          <w:b/>
        </w:rPr>
      </w:pPr>
      <w:r w:rsidRPr="00D420C9">
        <w:rPr>
          <w:rFonts w:cs="Tahoma"/>
          <w:b/>
        </w:rPr>
        <w:t>Transportation</w:t>
      </w:r>
    </w:p>
    <w:tbl>
      <w:tblPr>
        <w:tblStyle w:val="TableGrid"/>
        <w:tblW w:w="10206"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53"/>
        <w:gridCol w:w="1701"/>
        <w:gridCol w:w="1276"/>
        <w:gridCol w:w="1417"/>
        <w:gridCol w:w="1559"/>
      </w:tblGrid>
      <w:tr w:rsidR="001C5F78" w:rsidRPr="00441886" w:rsidTr="00E42AA9">
        <w:tc>
          <w:tcPr>
            <w:tcW w:w="4253" w:type="dxa"/>
            <w:shd w:val="clear" w:color="auto" w:fill="D9D9D9" w:themeFill="background1" w:themeFillShade="D9"/>
          </w:tcPr>
          <w:p w:rsidR="001C5F78" w:rsidRPr="00441886" w:rsidRDefault="001C5F78" w:rsidP="00D420C9">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1C5F78" w:rsidRPr="00441886" w:rsidRDefault="001C5F78" w:rsidP="00D420C9">
            <w:pPr>
              <w:rPr>
                <w:rFonts w:cs="Tahoma"/>
                <w:b/>
                <w:sz w:val="20"/>
                <w:szCs w:val="20"/>
              </w:rPr>
            </w:pPr>
            <w:r w:rsidRPr="00441886">
              <w:rPr>
                <w:rFonts w:cs="Tahoma"/>
                <w:b/>
                <w:sz w:val="20"/>
                <w:szCs w:val="20"/>
              </w:rPr>
              <w:t>Lead Agency</w:t>
            </w:r>
          </w:p>
        </w:tc>
        <w:tc>
          <w:tcPr>
            <w:tcW w:w="1276" w:type="dxa"/>
            <w:shd w:val="clear" w:color="auto" w:fill="D9D9D9" w:themeFill="background1" w:themeFillShade="D9"/>
          </w:tcPr>
          <w:p w:rsidR="001C5F78" w:rsidRPr="00441886" w:rsidRDefault="001C5F78" w:rsidP="00D420C9">
            <w:pPr>
              <w:rPr>
                <w:rFonts w:cs="Tahoma"/>
                <w:b/>
                <w:sz w:val="20"/>
                <w:szCs w:val="20"/>
              </w:rPr>
            </w:pPr>
            <w:r w:rsidRPr="00441886">
              <w:rPr>
                <w:rFonts w:cs="Tahoma"/>
                <w:b/>
                <w:sz w:val="20"/>
                <w:szCs w:val="20"/>
              </w:rPr>
              <w:t>Time</w:t>
            </w:r>
          </w:p>
        </w:tc>
        <w:tc>
          <w:tcPr>
            <w:tcW w:w="1417" w:type="dxa"/>
            <w:shd w:val="clear" w:color="auto" w:fill="D9D9D9" w:themeFill="background1" w:themeFillShade="D9"/>
          </w:tcPr>
          <w:p w:rsidR="001C5F78" w:rsidRPr="00441886" w:rsidRDefault="001C5F78" w:rsidP="00D420C9">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1C5F78" w:rsidRPr="00441886" w:rsidRDefault="001C5F78" w:rsidP="00D420C9">
            <w:pPr>
              <w:rPr>
                <w:rFonts w:cs="Tahoma"/>
                <w:b/>
                <w:sz w:val="20"/>
                <w:szCs w:val="20"/>
              </w:rPr>
            </w:pPr>
            <w:r w:rsidRPr="00441886">
              <w:rPr>
                <w:rFonts w:cs="Tahoma"/>
                <w:b/>
                <w:sz w:val="20"/>
                <w:szCs w:val="20"/>
              </w:rPr>
              <w:t>Measure of success</w:t>
            </w:r>
          </w:p>
        </w:tc>
      </w:tr>
      <w:tr w:rsidR="001C5F78" w:rsidRPr="00441886" w:rsidTr="00E42AA9">
        <w:tc>
          <w:tcPr>
            <w:tcW w:w="4253" w:type="dxa"/>
          </w:tcPr>
          <w:p w:rsidR="001C5F78" w:rsidRPr="00441886" w:rsidRDefault="001C5F78" w:rsidP="004F5BF4">
            <w:pPr>
              <w:rPr>
                <w:rFonts w:cs="Tahoma"/>
                <w:sz w:val="20"/>
                <w:szCs w:val="20"/>
              </w:rPr>
            </w:pPr>
            <w:r w:rsidRPr="00441886">
              <w:rPr>
                <w:rFonts w:cs="Tahoma"/>
                <w:sz w:val="20"/>
                <w:szCs w:val="20"/>
              </w:rPr>
              <w:t xml:space="preserve">Increasing travel options and working with rural communities to develop targeted, innovative transport services </w:t>
            </w:r>
            <w:r w:rsidR="004F5BF4">
              <w:rPr>
                <w:rFonts w:cs="Tahoma"/>
                <w:sz w:val="20"/>
                <w:szCs w:val="20"/>
              </w:rPr>
              <w:t>to</w:t>
            </w:r>
            <w:r w:rsidRPr="00441886">
              <w:rPr>
                <w:rFonts w:cs="Tahoma"/>
                <w:sz w:val="20"/>
                <w:szCs w:val="20"/>
              </w:rPr>
              <w:t xml:space="preserve"> improve access to community goods and services recommendations are addressed in the Regional Land Transport Strategy (2011) and the Bay of Plenty Regional Public Transport Plan (2012)</w:t>
            </w:r>
          </w:p>
        </w:tc>
        <w:tc>
          <w:tcPr>
            <w:tcW w:w="1701" w:type="dxa"/>
          </w:tcPr>
          <w:p w:rsidR="001C5F78" w:rsidRPr="00441886" w:rsidRDefault="001C5F78" w:rsidP="00D420C9">
            <w:pPr>
              <w:rPr>
                <w:rFonts w:cs="Tahoma"/>
                <w:b/>
                <w:sz w:val="20"/>
                <w:szCs w:val="20"/>
              </w:rPr>
            </w:pPr>
            <w:r w:rsidRPr="00441886">
              <w:rPr>
                <w:rFonts w:cs="Tahoma"/>
                <w:b/>
                <w:sz w:val="20"/>
                <w:szCs w:val="20"/>
              </w:rPr>
              <w:t>BOPRC</w:t>
            </w:r>
          </w:p>
        </w:tc>
        <w:tc>
          <w:tcPr>
            <w:tcW w:w="1276" w:type="dxa"/>
          </w:tcPr>
          <w:p w:rsidR="001C5F78" w:rsidRPr="00441886" w:rsidRDefault="001C5F78" w:rsidP="00D420C9">
            <w:pPr>
              <w:rPr>
                <w:rFonts w:cs="Tahoma"/>
                <w:sz w:val="20"/>
                <w:szCs w:val="20"/>
              </w:rPr>
            </w:pPr>
          </w:p>
        </w:tc>
        <w:tc>
          <w:tcPr>
            <w:tcW w:w="1417" w:type="dxa"/>
          </w:tcPr>
          <w:p w:rsidR="001C5F78" w:rsidRPr="00441886" w:rsidRDefault="001C5F78" w:rsidP="00D420C9">
            <w:pPr>
              <w:rPr>
                <w:rFonts w:cs="Tahoma"/>
                <w:sz w:val="20"/>
                <w:szCs w:val="20"/>
              </w:rPr>
            </w:pPr>
          </w:p>
        </w:tc>
        <w:tc>
          <w:tcPr>
            <w:tcW w:w="1559" w:type="dxa"/>
          </w:tcPr>
          <w:p w:rsidR="001C5F78" w:rsidRPr="00441886" w:rsidRDefault="001C5F78" w:rsidP="00D420C9">
            <w:pPr>
              <w:rPr>
                <w:rFonts w:cs="Tahoma"/>
                <w:sz w:val="20"/>
                <w:szCs w:val="20"/>
              </w:rPr>
            </w:pPr>
          </w:p>
        </w:tc>
      </w:tr>
    </w:tbl>
    <w:p w:rsidR="00DA16A2" w:rsidRDefault="00DA16A2" w:rsidP="00DA16A2">
      <w:pPr>
        <w:spacing w:after="0"/>
        <w:jc w:val="both"/>
        <w:rPr>
          <w:rFonts w:cs="Tahoma"/>
          <w:b/>
        </w:rPr>
      </w:pPr>
    </w:p>
    <w:p w:rsidR="001C5F78" w:rsidRPr="00D420C9" w:rsidRDefault="001C5F78" w:rsidP="00BE3215">
      <w:pPr>
        <w:spacing w:after="120"/>
        <w:jc w:val="both"/>
        <w:rPr>
          <w:rFonts w:cs="Tahoma"/>
          <w:b/>
        </w:rPr>
      </w:pPr>
      <w:r w:rsidRPr="00D420C9">
        <w:rPr>
          <w:rFonts w:cs="Tahoma"/>
          <w:b/>
        </w:rPr>
        <w:t>Cultural Diversity</w:t>
      </w:r>
    </w:p>
    <w:tbl>
      <w:tblPr>
        <w:tblStyle w:val="TableGrid"/>
        <w:tblW w:w="10206"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53"/>
        <w:gridCol w:w="1701"/>
        <w:gridCol w:w="1276"/>
        <w:gridCol w:w="1417"/>
        <w:gridCol w:w="1559"/>
      </w:tblGrid>
      <w:tr w:rsidR="001C5F78" w:rsidRPr="00441886" w:rsidTr="00E42AA9">
        <w:tc>
          <w:tcPr>
            <w:tcW w:w="4253" w:type="dxa"/>
            <w:shd w:val="clear" w:color="auto" w:fill="D9D9D9" w:themeFill="background1" w:themeFillShade="D9"/>
          </w:tcPr>
          <w:p w:rsidR="001C5F78" w:rsidRPr="004F5BF4" w:rsidRDefault="001C5F78" w:rsidP="004F5BF4">
            <w:pPr>
              <w:rPr>
                <w:rFonts w:cs="Tahoma"/>
                <w:b/>
                <w:sz w:val="20"/>
                <w:szCs w:val="20"/>
              </w:rPr>
            </w:pPr>
            <w:r w:rsidRPr="004F5BF4">
              <w:rPr>
                <w:rFonts w:cs="Tahoma"/>
                <w:b/>
                <w:sz w:val="20"/>
                <w:szCs w:val="20"/>
              </w:rPr>
              <w:t>Actions</w:t>
            </w:r>
          </w:p>
        </w:tc>
        <w:tc>
          <w:tcPr>
            <w:tcW w:w="1701" w:type="dxa"/>
            <w:shd w:val="clear" w:color="auto" w:fill="D9D9D9" w:themeFill="background1" w:themeFillShade="D9"/>
          </w:tcPr>
          <w:p w:rsidR="001C5F78" w:rsidRPr="00441886" w:rsidRDefault="001C5F78" w:rsidP="004F5BF4">
            <w:pPr>
              <w:rPr>
                <w:rFonts w:cs="Tahoma"/>
                <w:b/>
                <w:sz w:val="20"/>
                <w:szCs w:val="20"/>
              </w:rPr>
            </w:pPr>
            <w:r w:rsidRPr="00441886">
              <w:rPr>
                <w:rFonts w:cs="Tahoma"/>
                <w:b/>
                <w:sz w:val="20"/>
                <w:szCs w:val="20"/>
              </w:rPr>
              <w:t>Lead Agency</w:t>
            </w:r>
          </w:p>
        </w:tc>
        <w:tc>
          <w:tcPr>
            <w:tcW w:w="1276" w:type="dxa"/>
            <w:shd w:val="clear" w:color="auto" w:fill="D9D9D9" w:themeFill="background1" w:themeFillShade="D9"/>
          </w:tcPr>
          <w:p w:rsidR="001C5F78" w:rsidRPr="00441886" w:rsidRDefault="001C5F78" w:rsidP="004F5BF4">
            <w:pPr>
              <w:rPr>
                <w:rFonts w:cs="Tahoma"/>
                <w:b/>
                <w:sz w:val="20"/>
                <w:szCs w:val="20"/>
              </w:rPr>
            </w:pPr>
            <w:r w:rsidRPr="00441886">
              <w:rPr>
                <w:rFonts w:cs="Tahoma"/>
                <w:b/>
                <w:sz w:val="20"/>
                <w:szCs w:val="20"/>
              </w:rPr>
              <w:t>Time</w:t>
            </w:r>
          </w:p>
        </w:tc>
        <w:tc>
          <w:tcPr>
            <w:tcW w:w="1417" w:type="dxa"/>
            <w:shd w:val="clear" w:color="auto" w:fill="D9D9D9" w:themeFill="background1" w:themeFillShade="D9"/>
          </w:tcPr>
          <w:p w:rsidR="001C5F78" w:rsidRPr="00441886" w:rsidRDefault="001C5F78" w:rsidP="004F5BF4">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1C5F78" w:rsidRPr="00441886" w:rsidRDefault="001C5F78" w:rsidP="004F5BF4">
            <w:pPr>
              <w:rPr>
                <w:rFonts w:cs="Tahoma"/>
                <w:b/>
                <w:sz w:val="20"/>
                <w:szCs w:val="20"/>
              </w:rPr>
            </w:pPr>
            <w:r w:rsidRPr="00441886">
              <w:rPr>
                <w:rFonts w:cs="Tahoma"/>
                <w:b/>
                <w:sz w:val="20"/>
                <w:szCs w:val="20"/>
              </w:rPr>
              <w:t>Measure of success</w:t>
            </w:r>
          </w:p>
        </w:tc>
      </w:tr>
      <w:tr w:rsidR="001C5F78" w:rsidRPr="00441886" w:rsidTr="00E42AA9">
        <w:tc>
          <w:tcPr>
            <w:tcW w:w="4253" w:type="dxa"/>
          </w:tcPr>
          <w:p w:rsidR="001C5F78" w:rsidRPr="00D420C9" w:rsidRDefault="001C5F78" w:rsidP="004F5BF4">
            <w:pPr>
              <w:pStyle w:val="ListParagraph"/>
              <w:spacing w:after="360"/>
              <w:ind w:left="0"/>
              <w:rPr>
                <w:rFonts w:ascii="Tahoma" w:hAnsi="Tahoma" w:cs="Tahoma"/>
                <w:sz w:val="20"/>
                <w:szCs w:val="20"/>
                <w:lang w:val="en-US"/>
              </w:rPr>
            </w:pPr>
            <w:r w:rsidRPr="00D420C9">
              <w:rPr>
                <w:rFonts w:ascii="Tahoma" w:hAnsi="Tahoma" w:cs="Tahoma"/>
                <w:sz w:val="20"/>
                <w:szCs w:val="20"/>
                <w:lang w:val="en-US"/>
              </w:rPr>
              <w:t xml:space="preserve">Consider representation of </w:t>
            </w:r>
            <w:r w:rsidR="008905CD" w:rsidRPr="00D420C9">
              <w:rPr>
                <w:rFonts w:ascii="Tahoma" w:hAnsi="Tahoma" w:cs="Tahoma"/>
                <w:sz w:val="20"/>
                <w:szCs w:val="20"/>
                <w:lang w:val="en-US"/>
              </w:rPr>
              <w:t>representatives of the subregion’s ethnic population</w:t>
            </w:r>
            <w:r w:rsidRPr="00D420C9">
              <w:rPr>
                <w:rFonts w:ascii="Tahoma" w:hAnsi="Tahoma" w:cs="Tahoma"/>
                <w:sz w:val="20"/>
                <w:szCs w:val="20"/>
                <w:lang w:val="en-GB"/>
              </w:rPr>
              <w:t>in SmartGrowth’s governance arrangements</w:t>
            </w:r>
          </w:p>
          <w:p w:rsidR="001C5F78" w:rsidRPr="00D420C9" w:rsidRDefault="001C5F78" w:rsidP="004F5BF4">
            <w:pPr>
              <w:rPr>
                <w:rFonts w:cs="Tahoma"/>
                <w:sz w:val="20"/>
                <w:szCs w:val="20"/>
              </w:rPr>
            </w:pPr>
          </w:p>
        </w:tc>
        <w:tc>
          <w:tcPr>
            <w:tcW w:w="1701" w:type="dxa"/>
          </w:tcPr>
          <w:p w:rsidR="001C5F78" w:rsidRPr="00441886" w:rsidRDefault="001C5F78" w:rsidP="004F5BF4">
            <w:pPr>
              <w:rPr>
                <w:rFonts w:cs="Tahoma"/>
                <w:b/>
                <w:sz w:val="20"/>
                <w:szCs w:val="20"/>
              </w:rPr>
            </w:pPr>
            <w:r w:rsidRPr="00441886">
              <w:rPr>
                <w:rFonts w:cs="Tahoma"/>
                <w:b/>
                <w:sz w:val="20"/>
                <w:szCs w:val="20"/>
              </w:rPr>
              <w:t>All SmartGrowth Partners</w:t>
            </w:r>
          </w:p>
        </w:tc>
        <w:tc>
          <w:tcPr>
            <w:tcW w:w="1276" w:type="dxa"/>
          </w:tcPr>
          <w:p w:rsidR="001C5F78" w:rsidRPr="00441886" w:rsidRDefault="001C5F78" w:rsidP="004F5BF4">
            <w:pPr>
              <w:rPr>
                <w:rFonts w:cs="Tahoma"/>
                <w:sz w:val="20"/>
                <w:szCs w:val="20"/>
              </w:rPr>
            </w:pPr>
            <w:r w:rsidRPr="00441886">
              <w:rPr>
                <w:rFonts w:cs="Tahoma"/>
                <w:sz w:val="20"/>
                <w:szCs w:val="20"/>
              </w:rPr>
              <w:t>Short</w:t>
            </w:r>
          </w:p>
        </w:tc>
        <w:tc>
          <w:tcPr>
            <w:tcW w:w="1417" w:type="dxa"/>
          </w:tcPr>
          <w:p w:rsidR="001C5F78" w:rsidRPr="00441886" w:rsidRDefault="001C5F78" w:rsidP="004F5BF4">
            <w:pPr>
              <w:rPr>
                <w:rFonts w:cs="Tahoma"/>
                <w:sz w:val="20"/>
                <w:szCs w:val="20"/>
              </w:rPr>
            </w:pPr>
            <w:r w:rsidRPr="00441886">
              <w:rPr>
                <w:rFonts w:cs="Tahoma"/>
                <w:sz w:val="20"/>
                <w:szCs w:val="20"/>
              </w:rPr>
              <w:t>Partner Resources</w:t>
            </w:r>
          </w:p>
        </w:tc>
        <w:tc>
          <w:tcPr>
            <w:tcW w:w="1559" w:type="dxa"/>
          </w:tcPr>
          <w:p w:rsidR="001C5F78" w:rsidRPr="00441886" w:rsidRDefault="008905CD" w:rsidP="004F5BF4">
            <w:pPr>
              <w:rPr>
                <w:rFonts w:cs="Tahoma"/>
                <w:sz w:val="20"/>
                <w:szCs w:val="20"/>
              </w:rPr>
            </w:pPr>
            <w:r w:rsidRPr="00441886">
              <w:rPr>
                <w:rFonts w:cs="Tahoma"/>
                <w:sz w:val="20"/>
                <w:szCs w:val="20"/>
              </w:rPr>
              <w:t>Representation of the subregion’s ethnic participation in SmartGrowth’s governance arrangement.</w:t>
            </w:r>
          </w:p>
        </w:tc>
      </w:tr>
    </w:tbl>
    <w:p w:rsidR="004F5BF4" w:rsidRDefault="004F5BF4" w:rsidP="00441886">
      <w:pPr>
        <w:jc w:val="both"/>
        <w:rPr>
          <w:rFonts w:cs="Tahoma"/>
          <w:b/>
          <w:sz w:val="20"/>
          <w:szCs w:val="20"/>
        </w:rPr>
      </w:pPr>
      <w:r>
        <w:rPr>
          <w:rFonts w:cs="Tahoma"/>
          <w:b/>
          <w:sz w:val="20"/>
          <w:szCs w:val="20"/>
        </w:rPr>
        <w:br w:type="page"/>
      </w:r>
    </w:p>
    <w:p w:rsidR="00714BE1" w:rsidRPr="00441886" w:rsidRDefault="00907AC4" w:rsidP="00597F4F">
      <w:pPr>
        <w:pStyle w:val="Heading1"/>
      </w:pPr>
      <w:bookmarkStart w:id="12" w:name="_Toc339283582"/>
      <w:r w:rsidRPr="00441886">
        <w:t>SECTIONS</w:t>
      </w:r>
      <w:bookmarkEnd w:id="12"/>
    </w:p>
    <w:p w:rsidR="00F225B5" w:rsidRPr="004F5BF4" w:rsidRDefault="00F225B5" w:rsidP="00DA16A2">
      <w:pPr>
        <w:spacing w:after="120"/>
        <w:jc w:val="both"/>
        <w:rPr>
          <w:rFonts w:cs="Tahoma"/>
          <w:b/>
          <w:color w:val="76923C" w:themeColor="accent3" w:themeShade="BF"/>
          <w:kern w:val="28"/>
          <w:lang w:val="en-GB"/>
        </w:rPr>
      </w:pPr>
      <w:r w:rsidRPr="004F5BF4">
        <w:rPr>
          <w:rFonts w:cs="Tahoma"/>
          <w:b/>
          <w:color w:val="76923C" w:themeColor="accent3" w:themeShade="BF"/>
          <w:kern w:val="28"/>
          <w:lang w:val="en-GB"/>
        </w:rPr>
        <w:t xml:space="preserve">MAXIMISING </w:t>
      </w:r>
      <w:r w:rsidR="009C2AAE" w:rsidRPr="004F5BF4">
        <w:rPr>
          <w:rFonts w:cs="Tahoma"/>
          <w:b/>
          <w:color w:val="76923C" w:themeColor="accent3" w:themeShade="BF"/>
          <w:kern w:val="28"/>
          <w:lang w:val="en-GB"/>
        </w:rPr>
        <w:t xml:space="preserve">THE </w:t>
      </w:r>
      <w:r w:rsidRPr="004F5BF4">
        <w:rPr>
          <w:rFonts w:cs="Tahoma"/>
          <w:b/>
          <w:color w:val="76923C" w:themeColor="accent3" w:themeShade="BF"/>
          <w:kern w:val="28"/>
          <w:lang w:val="en-GB"/>
        </w:rPr>
        <w:t>SOCIAL BENEFITS OF LAND USE PLANNING</w:t>
      </w:r>
    </w:p>
    <w:p w:rsidR="00BB0329" w:rsidRPr="00441886" w:rsidRDefault="00F225B5" w:rsidP="00DA16A2">
      <w:pPr>
        <w:pStyle w:val="Heading3"/>
        <w:spacing w:after="0"/>
        <w:jc w:val="both"/>
        <w:rPr>
          <w:b w:val="0"/>
          <w:szCs w:val="20"/>
        </w:rPr>
      </w:pPr>
      <w:bookmarkStart w:id="13" w:name="_Toc339283583"/>
      <w:r w:rsidRPr="00441886">
        <w:rPr>
          <w:rStyle w:val="Strong"/>
          <w:rFonts w:cs="Tahoma"/>
          <w:sz w:val="22"/>
          <w:szCs w:val="20"/>
        </w:rPr>
        <w:t xml:space="preserve">What’s </w:t>
      </w:r>
      <w:r w:rsidR="00A2770D" w:rsidRPr="00441886">
        <w:rPr>
          <w:rStyle w:val="Strong"/>
          <w:rFonts w:cs="Tahoma"/>
          <w:sz w:val="22"/>
          <w:szCs w:val="20"/>
        </w:rPr>
        <w:t>this all about?</w:t>
      </w:r>
      <w:bookmarkEnd w:id="13"/>
      <w:r w:rsidR="00A2770D" w:rsidRPr="00441886">
        <w:rPr>
          <w:rStyle w:val="Strong"/>
          <w:b w:val="0"/>
          <w:sz w:val="22"/>
          <w:szCs w:val="20"/>
        </w:rPr>
        <w:t xml:space="preserve"> </w:t>
      </w:r>
      <w:r w:rsidR="00BB0329" w:rsidRPr="00441886">
        <w:rPr>
          <w:rFonts w:cs="Tahoma"/>
          <w:szCs w:val="20"/>
        </w:rPr>
        <w:t>Land use planning</w:t>
      </w:r>
      <w:r w:rsidR="00D52F94" w:rsidRPr="00441886">
        <w:rPr>
          <w:rFonts w:cs="Tahoma"/>
          <w:szCs w:val="20"/>
        </w:rPr>
        <w:t xml:space="preserve"> and community wellbeing</w:t>
      </w:r>
    </w:p>
    <w:p w:rsidR="003355BC" w:rsidRPr="00441886" w:rsidRDefault="003355BC" w:rsidP="00441886">
      <w:pPr>
        <w:jc w:val="both"/>
        <w:rPr>
          <w:rFonts w:cs="Tahoma"/>
          <w:sz w:val="20"/>
          <w:szCs w:val="20"/>
        </w:rPr>
      </w:pPr>
      <w:r w:rsidRPr="00441886">
        <w:rPr>
          <w:rFonts w:cs="Tahoma"/>
          <w:sz w:val="20"/>
          <w:szCs w:val="20"/>
        </w:rPr>
        <w:t>While it does not appear that New Zealand has a ‘standard’ d</w:t>
      </w:r>
      <w:r w:rsidR="009241D2" w:rsidRPr="00441886">
        <w:rPr>
          <w:rFonts w:cs="Tahoma"/>
          <w:sz w:val="20"/>
          <w:szCs w:val="20"/>
        </w:rPr>
        <w:t xml:space="preserve">efinition for land use planning, the United States and Canada make it evident in their respective definitions that </w:t>
      </w:r>
      <w:r w:rsidR="0015508E" w:rsidRPr="00441886">
        <w:rPr>
          <w:rFonts w:cs="Tahoma"/>
          <w:sz w:val="20"/>
          <w:szCs w:val="20"/>
        </w:rPr>
        <w:t xml:space="preserve">the purpose of </w:t>
      </w:r>
      <w:r w:rsidR="009241D2" w:rsidRPr="00441886">
        <w:rPr>
          <w:rFonts w:cs="Tahoma"/>
          <w:sz w:val="20"/>
          <w:szCs w:val="20"/>
        </w:rPr>
        <w:t>land use planning is for present and future generations</w:t>
      </w:r>
      <w:r w:rsidR="003B4F30" w:rsidRPr="00441886">
        <w:rPr>
          <w:rFonts w:cs="Tahoma"/>
          <w:sz w:val="20"/>
          <w:szCs w:val="20"/>
        </w:rPr>
        <w:t xml:space="preserve"> and</w:t>
      </w:r>
      <w:r w:rsidR="00952C7A" w:rsidRPr="00441886">
        <w:rPr>
          <w:rFonts w:cs="Tahoma"/>
          <w:sz w:val="20"/>
          <w:szCs w:val="20"/>
        </w:rPr>
        <w:t xml:space="preserve"> fo</w:t>
      </w:r>
      <w:r w:rsidR="009C2AAE" w:rsidRPr="00441886">
        <w:rPr>
          <w:rFonts w:cs="Tahoma"/>
          <w:sz w:val="20"/>
          <w:szCs w:val="20"/>
        </w:rPr>
        <w:t xml:space="preserve">r </w:t>
      </w:r>
      <w:r w:rsidR="003B4F30" w:rsidRPr="00441886">
        <w:rPr>
          <w:rFonts w:cs="Tahoma"/>
          <w:sz w:val="20"/>
          <w:szCs w:val="20"/>
        </w:rPr>
        <w:t xml:space="preserve">both </w:t>
      </w:r>
      <w:r w:rsidR="009C2AAE" w:rsidRPr="00441886">
        <w:rPr>
          <w:rFonts w:cs="Tahoma"/>
          <w:sz w:val="20"/>
          <w:szCs w:val="20"/>
        </w:rPr>
        <w:t>urban and rural communities…</w:t>
      </w:r>
    </w:p>
    <w:p w:rsidR="00952C7A" w:rsidRPr="00441886" w:rsidRDefault="00952C7A" w:rsidP="00441886">
      <w:pPr>
        <w:jc w:val="both"/>
        <w:rPr>
          <w:rFonts w:cs="Tahoma"/>
          <w:i/>
          <w:sz w:val="20"/>
          <w:szCs w:val="20"/>
        </w:rPr>
      </w:pPr>
    </w:p>
    <w:p w:rsidR="00952C7A" w:rsidRPr="00441886" w:rsidRDefault="00952C7A" w:rsidP="00441886">
      <w:pPr>
        <w:ind w:left="567"/>
        <w:jc w:val="both"/>
        <w:rPr>
          <w:rFonts w:cs="Tahoma"/>
          <w:i/>
          <w:sz w:val="20"/>
          <w:szCs w:val="20"/>
        </w:rPr>
      </w:pPr>
      <w:r w:rsidRPr="00441886">
        <w:rPr>
          <w:rFonts w:cs="Tahoma"/>
          <w:i/>
          <w:sz w:val="20"/>
          <w:szCs w:val="20"/>
        </w:rPr>
        <w:t>“Land-use planning means the scientific, aesthetic, and orderly disposition of land, resources, facilities and services with a view to securing the physical, economic and social efficiency, health and well-being of urban and rural communities</w:t>
      </w:r>
      <w:r w:rsidR="009403DE" w:rsidRPr="00441886">
        <w:rPr>
          <w:rStyle w:val="FootnoteReference"/>
          <w:rFonts w:cs="Tahoma"/>
          <w:i/>
          <w:sz w:val="20"/>
          <w:szCs w:val="20"/>
        </w:rPr>
        <w:footnoteReference w:id="3"/>
      </w:r>
      <w:r w:rsidRPr="00441886">
        <w:rPr>
          <w:rFonts w:cs="Tahoma"/>
          <w:i/>
          <w:sz w:val="20"/>
          <w:szCs w:val="20"/>
        </w:rPr>
        <w:t>.”</w:t>
      </w:r>
    </w:p>
    <w:p w:rsidR="00952C7A" w:rsidRPr="00441886" w:rsidRDefault="00952C7A" w:rsidP="00441886">
      <w:pPr>
        <w:ind w:left="567"/>
        <w:jc w:val="both"/>
        <w:rPr>
          <w:rFonts w:cs="Tahoma"/>
          <w:i/>
          <w:sz w:val="20"/>
          <w:szCs w:val="20"/>
        </w:rPr>
      </w:pPr>
    </w:p>
    <w:p w:rsidR="00D52F94" w:rsidRPr="00441886" w:rsidRDefault="00952C7A" w:rsidP="00441886">
      <w:pPr>
        <w:ind w:left="567"/>
        <w:jc w:val="both"/>
        <w:rPr>
          <w:rFonts w:cs="Tahoma"/>
          <w:i/>
          <w:sz w:val="20"/>
          <w:szCs w:val="20"/>
        </w:rPr>
      </w:pPr>
      <w:r w:rsidRPr="00441886">
        <w:rPr>
          <w:rFonts w:cs="Tahoma"/>
          <w:i/>
          <w:sz w:val="20"/>
          <w:szCs w:val="20"/>
        </w:rPr>
        <w:t>“The goal of land-use planning is to further the welfare of people and their communities by creating convenient, equitable, healthful, efficient, and attractive environments for</w:t>
      </w:r>
      <w:r w:rsidR="009403DE" w:rsidRPr="00441886">
        <w:rPr>
          <w:rFonts w:cs="Tahoma"/>
          <w:i/>
          <w:sz w:val="20"/>
          <w:szCs w:val="20"/>
        </w:rPr>
        <w:t xml:space="preserve"> present and future generations</w:t>
      </w:r>
      <w:r w:rsidR="009403DE" w:rsidRPr="00441886">
        <w:rPr>
          <w:rStyle w:val="FootnoteReference"/>
          <w:rFonts w:cs="Tahoma"/>
          <w:i/>
          <w:sz w:val="20"/>
          <w:szCs w:val="20"/>
        </w:rPr>
        <w:footnoteReference w:id="4"/>
      </w:r>
      <w:r w:rsidR="009403DE" w:rsidRPr="00441886">
        <w:rPr>
          <w:rFonts w:cs="Tahoma"/>
          <w:i/>
          <w:sz w:val="20"/>
          <w:szCs w:val="20"/>
        </w:rPr>
        <w:t>.”</w:t>
      </w:r>
    </w:p>
    <w:p w:rsidR="000A3142" w:rsidRPr="00441886" w:rsidRDefault="000A3142" w:rsidP="00441886">
      <w:pPr>
        <w:jc w:val="both"/>
        <w:rPr>
          <w:rFonts w:cs="Tahoma"/>
          <w:iCs/>
          <w:sz w:val="20"/>
          <w:szCs w:val="20"/>
        </w:rPr>
      </w:pPr>
    </w:p>
    <w:p w:rsidR="00543EC9" w:rsidRPr="00441886" w:rsidRDefault="00543EC9" w:rsidP="00441886">
      <w:pPr>
        <w:jc w:val="both"/>
        <w:rPr>
          <w:rFonts w:cs="Tahoma"/>
          <w:iCs/>
          <w:sz w:val="20"/>
          <w:szCs w:val="20"/>
        </w:rPr>
      </w:pPr>
      <w:r w:rsidRPr="00441886">
        <w:rPr>
          <w:rFonts w:cs="Tahoma"/>
          <w:iCs/>
          <w:sz w:val="20"/>
          <w:szCs w:val="20"/>
        </w:rPr>
        <w:t>One of the goals of land use planning is to contribute to the wellbeing of communities which has been defined as:</w:t>
      </w:r>
    </w:p>
    <w:p w:rsidR="00543EC9" w:rsidRPr="00441886" w:rsidRDefault="00543EC9" w:rsidP="00441886">
      <w:pPr>
        <w:jc w:val="both"/>
        <w:rPr>
          <w:rFonts w:cs="Tahoma"/>
          <w:iCs/>
          <w:sz w:val="20"/>
          <w:szCs w:val="20"/>
        </w:rPr>
      </w:pPr>
    </w:p>
    <w:p w:rsidR="00FD218A" w:rsidRPr="00441886" w:rsidRDefault="00FD218A" w:rsidP="00441886">
      <w:pPr>
        <w:jc w:val="both"/>
        <w:rPr>
          <w:rFonts w:cs="Tahoma"/>
          <w:i/>
          <w:sz w:val="20"/>
          <w:szCs w:val="20"/>
        </w:rPr>
      </w:pPr>
      <w:r w:rsidRPr="00441886">
        <w:rPr>
          <w:rFonts w:cs="Tahoma"/>
          <w:i/>
          <w:sz w:val="20"/>
          <w:szCs w:val="20"/>
        </w:rPr>
        <w:t>New Zealanders have said that they need a sound base of material support including</w:t>
      </w:r>
    </w:p>
    <w:p w:rsidR="00FD218A" w:rsidRPr="00441886" w:rsidRDefault="00FD218A" w:rsidP="00441886">
      <w:pPr>
        <w:jc w:val="both"/>
        <w:rPr>
          <w:rFonts w:cs="Tahoma"/>
          <w:i/>
          <w:sz w:val="20"/>
          <w:szCs w:val="20"/>
        </w:rPr>
      </w:pPr>
      <w:r w:rsidRPr="00441886">
        <w:rPr>
          <w:rFonts w:cs="Tahoma"/>
          <w:i/>
          <w:sz w:val="20"/>
          <w:szCs w:val="20"/>
        </w:rPr>
        <w:t>housing, health, education and worthwhile work. A good society is one which allows people</w:t>
      </w:r>
    </w:p>
    <w:p w:rsidR="00FD218A" w:rsidRPr="00441886" w:rsidRDefault="00FD218A" w:rsidP="00441886">
      <w:pPr>
        <w:jc w:val="both"/>
        <w:rPr>
          <w:rFonts w:cs="Tahoma"/>
          <w:i/>
          <w:sz w:val="20"/>
          <w:szCs w:val="20"/>
        </w:rPr>
      </w:pPr>
      <w:r w:rsidRPr="00441886">
        <w:rPr>
          <w:rFonts w:cs="Tahoma"/>
          <w:i/>
          <w:sz w:val="20"/>
          <w:szCs w:val="20"/>
        </w:rPr>
        <w:t>to be heard, to have a say in their future, and choices in life ... [they] value an atmosphere</w:t>
      </w:r>
    </w:p>
    <w:p w:rsidR="00FD218A" w:rsidRPr="00441886" w:rsidRDefault="00FD218A" w:rsidP="00441886">
      <w:pPr>
        <w:jc w:val="both"/>
        <w:rPr>
          <w:rFonts w:cs="Tahoma"/>
          <w:i/>
          <w:sz w:val="20"/>
          <w:szCs w:val="20"/>
        </w:rPr>
      </w:pPr>
      <w:r w:rsidRPr="00441886">
        <w:rPr>
          <w:rFonts w:cs="Tahoma"/>
          <w:i/>
          <w:sz w:val="20"/>
          <w:szCs w:val="20"/>
        </w:rPr>
        <w:t>of community responsibility and an environment of security. For them, social well-being</w:t>
      </w:r>
    </w:p>
    <w:p w:rsidR="00FD218A" w:rsidRPr="00441886" w:rsidRDefault="00FD218A" w:rsidP="00441886">
      <w:pPr>
        <w:jc w:val="both"/>
        <w:rPr>
          <w:rFonts w:cs="Tahoma"/>
          <w:i/>
          <w:sz w:val="20"/>
          <w:szCs w:val="20"/>
        </w:rPr>
      </w:pPr>
      <w:r w:rsidRPr="00441886">
        <w:rPr>
          <w:rFonts w:cs="Tahoma"/>
          <w:i/>
          <w:sz w:val="20"/>
          <w:szCs w:val="20"/>
        </w:rPr>
        <w:t>includes that sense of belonging that affirms their dignity and identity and allows them to</w:t>
      </w:r>
    </w:p>
    <w:p w:rsidR="00FD218A" w:rsidRPr="00441886" w:rsidRDefault="00FD218A" w:rsidP="00441886">
      <w:pPr>
        <w:jc w:val="both"/>
        <w:rPr>
          <w:rFonts w:cs="Tahoma"/>
          <w:i/>
          <w:iCs/>
          <w:sz w:val="20"/>
          <w:szCs w:val="20"/>
        </w:rPr>
      </w:pPr>
      <w:r w:rsidRPr="00441886">
        <w:rPr>
          <w:rFonts w:cs="Tahoma"/>
          <w:i/>
          <w:sz w:val="20"/>
          <w:szCs w:val="20"/>
        </w:rPr>
        <w:t>function in their everyday roles.</w:t>
      </w:r>
      <w:r w:rsidR="005F1DAA" w:rsidRPr="00441886">
        <w:rPr>
          <w:rStyle w:val="FootnoteReference"/>
          <w:rFonts w:cs="Tahoma"/>
          <w:i/>
          <w:sz w:val="20"/>
          <w:szCs w:val="20"/>
        </w:rPr>
        <w:footnoteReference w:id="5"/>
      </w:r>
    </w:p>
    <w:p w:rsidR="00FD218A" w:rsidRPr="00441886" w:rsidRDefault="00FD218A" w:rsidP="00441886">
      <w:pPr>
        <w:jc w:val="both"/>
        <w:rPr>
          <w:rFonts w:cs="Tahoma"/>
          <w:sz w:val="20"/>
          <w:szCs w:val="20"/>
        </w:rPr>
      </w:pPr>
    </w:p>
    <w:p w:rsidR="00BB0329" w:rsidRPr="00441886" w:rsidRDefault="00080DB3" w:rsidP="00441886">
      <w:pPr>
        <w:jc w:val="both"/>
        <w:rPr>
          <w:rFonts w:cs="Tahoma"/>
          <w:sz w:val="20"/>
          <w:szCs w:val="20"/>
        </w:rPr>
      </w:pPr>
      <w:r w:rsidRPr="00441886">
        <w:rPr>
          <w:rFonts w:cs="Tahoma"/>
          <w:sz w:val="20"/>
          <w:szCs w:val="20"/>
        </w:rPr>
        <w:t>Clearly then, l</w:t>
      </w:r>
      <w:r w:rsidR="00543EC9" w:rsidRPr="00441886">
        <w:rPr>
          <w:rFonts w:cs="Tahoma"/>
          <w:sz w:val="20"/>
          <w:szCs w:val="20"/>
        </w:rPr>
        <w:t>and use planning</w:t>
      </w:r>
      <w:r w:rsidRPr="00441886">
        <w:rPr>
          <w:rFonts w:cs="Tahoma"/>
          <w:sz w:val="20"/>
          <w:szCs w:val="20"/>
        </w:rPr>
        <w:t xml:space="preserve"> materially impacts on </w:t>
      </w:r>
      <w:r w:rsidR="002A3568" w:rsidRPr="00441886">
        <w:rPr>
          <w:rFonts w:cs="Tahoma"/>
          <w:sz w:val="20"/>
          <w:szCs w:val="20"/>
        </w:rPr>
        <w:t xml:space="preserve">community </w:t>
      </w:r>
      <w:r w:rsidRPr="00441886">
        <w:rPr>
          <w:rFonts w:cs="Tahoma"/>
          <w:sz w:val="20"/>
          <w:szCs w:val="20"/>
        </w:rPr>
        <w:t xml:space="preserve">wellbeing  by way of location of </w:t>
      </w:r>
      <w:r w:rsidR="00543EC9" w:rsidRPr="00441886">
        <w:rPr>
          <w:rFonts w:cs="Tahoma"/>
          <w:sz w:val="20"/>
          <w:szCs w:val="20"/>
        </w:rPr>
        <w:t xml:space="preserve"> housing, access to employment, safety, a sense of belonging </w:t>
      </w:r>
      <w:r w:rsidRPr="00441886">
        <w:rPr>
          <w:rFonts w:cs="Tahoma"/>
          <w:sz w:val="20"/>
          <w:szCs w:val="20"/>
        </w:rPr>
        <w:t xml:space="preserve">and identity </w:t>
      </w:r>
      <w:r w:rsidR="00543EC9" w:rsidRPr="00441886">
        <w:rPr>
          <w:rFonts w:cs="Tahoma"/>
          <w:sz w:val="20"/>
          <w:szCs w:val="20"/>
        </w:rPr>
        <w:t xml:space="preserve">and </w:t>
      </w:r>
      <w:r w:rsidRPr="00441886">
        <w:rPr>
          <w:rFonts w:cs="Tahoma"/>
          <w:sz w:val="20"/>
          <w:szCs w:val="20"/>
        </w:rPr>
        <w:t xml:space="preserve">the ability </w:t>
      </w:r>
      <w:r w:rsidR="00543EC9" w:rsidRPr="00441886">
        <w:rPr>
          <w:rFonts w:cs="Tahoma"/>
          <w:sz w:val="20"/>
          <w:szCs w:val="20"/>
        </w:rPr>
        <w:t xml:space="preserve">to have a say </w:t>
      </w:r>
      <w:r w:rsidRPr="00441886">
        <w:rPr>
          <w:rFonts w:cs="Tahoma"/>
          <w:sz w:val="20"/>
          <w:szCs w:val="20"/>
        </w:rPr>
        <w:t xml:space="preserve">about the nature and type of land use that occurs in their community.  </w:t>
      </w:r>
      <w:r w:rsidR="002A3568" w:rsidRPr="00441886">
        <w:rPr>
          <w:rFonts w:cs="Tahoma"/>
          <w:sz w:val="20"/>
          <w:szCs w:val="20"/>
        </w:rPr>
        <w:t xml:space="preserve">Equally, the wellbeing of communities contributes to economic wellbeing.  </w:t>
      </w:r>
    </w:p>
    <w:p w:rsidR="00BB0329" w:rsidRPr="00441886" w:rsidRDefault="00BB0329" w:rsidP="00441886">
      <w:pPr>
        <w:jc w:val="both"/>
        <w:rPr>
          <w:rFonts w:cs="Tahoma"/>
          <w:sz w:val="20"/>
          <w:szCs w:val="20"/>
        </w:rPr>
      </w:pPr>
    </w:p>
    <w:p w:rsidR="004F5BF4" w:rsidRDefault="00B720F2" w:rsidP="00441886">
      <w:pPr>
        <w:spacing w:after="360"/>
        <w:jc w:val="both"/>
        <w:rPr>
          <w:rFonts w:cs="Tahoma"/>
          <w:sz w:val="20"/>
          <w:szCs w:val="20"/>
        </w:rPr>
      </w:pPr>
      <w:r w:rsidRPr="00441886">
        <w:rPr>
          <w:rFonts w:cs="Tahoma"/>
          <w:sz w:val="20"/>
          <w:szCs w:val="20"/>
        </w:rPr>
        <w:t xml:space="preserve">The following sections identify ways in which SmartGrowth can maximise the social benefits of land use planning to improve the wellbeing of communities, contribute to economic growth and place communities at the heart of land use planning.  </w:t>
      </w:r>
      <w:r w:rsidR="004F5BF4">
        <w:rPr>
          <w:rFonts w:cs="Tahoma"/>
          <w:sz w:val="20"/>
          <w:szCs w:val="20"/>
        </w:rPr>
        <w:br w:type="page"/>
      </w:r>
    </w:p>
    <w:tbl>
      <w:tblPr>
        <w:tblStyle w:val="TableGrid"/>
        <w:tblW w:w="10067" w:type="dxa"/>
        <w:tblInd w:w="-318"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191"/>
        <w:gridCol w:w="1678"/>
        <w:gridCol w:w="1260"/>
        <w:gridCol w:w="1400"/>
        <w:gridCol w:w="1538"/>
      </w:tblGrid>
      <w:tr w:rsidR="008905CD" w:rsidRPr="00441886" w:rsidTr="00E42AA9">
        <w:tc>
          <w:tcPr>
            <w:tcW w:w="4253" w:type="dxa"/>
            <w:shd w:val="clear" w:color="auto" w:fill="D9D9D9" w:themeFill="background1" w:themeFillShade="D9"/>
          </w:tcPr>
          <w:p w:rsidR="008905CD" w:rsidRPr="00441886" w:rsidRDefault="008905CD" w:rsidP="004F5BF4">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8905CD" w:rsidRPr="00441886" w:rsidRDefault="008905CD" w:rsidP="004F5BF4">
            <w:pPr>
              <w:rPr>
                <w:rFonts w:cs="Tahoma"/>
                <w:b/>
                <w:sz w:val="20"/>
                <w:szCs w:val="20"/>
              </w:rPr>
            </w:pPr>
            <w:r w:rsidRPr="00441886">
              <w:rPr>
                <w:rFonts w:cs="Tahoma"/>
                <w:b/>
                <w:sz w:val="20"/>
                <w:szCs w:val="20"/>
              </w:rPr>
              <w:t>Lead Agency</w:t>
            </w:r>
          </w:p>
        </w:tc>
        <w:tc>
          <w:tcPr>
            <w:tcW w:w="1276" w:type="dxa"/>
            <w:shd w:val="clear" w:color="auto" w:fill="D9D9D9" w:themeFill="background1" w:themeFillShade="D9"/>
          </w:tcPr>
          <w:p w:rsidR="008905CD" w:rsidRPr="00441886" w:rsidRDefault="008905CD" w:rsidP="004F5BF4">
            <w:pPr>
              <w:rPr>
                <w:rFonts w:cs="Tahoma"/>
                <w:b/>
                <w:sz w:val="20"/>
                <w:szCs w:val="20"/>
              </w:rPr>
            </w:pPr>
            <w:r w:rsidRPr="00441886">
              <w:rPr>
                <w:rFonts w:cs="Tahoma"/>
                <w:b/>
                <w:sz w:val="20"/>
                <w:szCs w:val="20"/>
              </w:rPr>
              <w:t>Time</w:t>
            </w:r>
          </w:p>
        </w:tc>
        <w:tc>
          <w:tcPr>
            <w:tcW w:w="1418" w:type="dxa"/>
            <w:shd w:val="clear" w:color="auto" w:fill="D9D9D9" w:themeFill="background1" w:themeFillShade="D9"/>
          </w:tcPr>
          <w:p w:rsidR="008905CD" w:rsidRPr="00441886" w:rsidRDefault="008905CD" w:rsidP="004F5BF4">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8905CD" w:rsidRPr="00441886" w:rsidRDefault="008905CD" w:rsidP="004F5BF4">
            <w:pPr>
              <w:rPr>
                <w:rFonts w:cs="Tahoma"/>
                <w:b/>
                <w:sz w:val="20"/>
                <w:szCs w:val="20"/>
              </w:rPr>
            </w:pPr>
            <w:r w:rsidRPr="00441886">
              <w:rPr>
                <w:rFonts w:cs="Tahoma"/>
                <w:b/>
                <w:sz w:val="20"/>
                <w:szCs w:val="20"/>
              </w:rPr>
              <w:t>Measure of success</w:t>
            </w:r>
          </w:p>
        </w:tc>
      </w:tr>
      <w:tr w:rsidR="008905CD" w:rsidRPr="00441886" w:rsidTr="00E42AA9">
        <w:tc>
          <w:tcPr>
            <w:tcW w:w="4253" w:type="dxa"/>
          </w:tcPr>
          <w:p w:rsidR="008905CD" w:rsidRPr="00441886" w:rsidRDefault="008905CD" w:rsidP="004F5BF4">
            <w:pPr>
              <w:spacing w:before="60" w:after="0"/>
              <w:rPr>
                <w:rFonts w:cs="Tahoma"/>
                <w:sz w:val="20"/>
                <w:szCs w:val="20"/>
              </w:rPr>
            </w:pPr>
            <w:r w:rsidRPr="00441886">
              <w:rPr>
                <w:rFonts w:cs="Tahoma"/>
                <w:sz w:val="20"/>
                <w:szCs w:val="20"/>
              </w:rPr>
              <w:t>Application of Social constraints analysis</w:t>
            </w:r>
          </w:p>
          <w:p w:rsidR="008905CD" w:rsidRPr="00441886" w:rsidRDefault="008905CD" w:rsidP="004F5BF4">
            <w:pPr>
              <w:spacing w:before="60"/>
              <w:rPr>
                <w:rFonts w:cs="Tahoma"/>
                <w:b/>
                <w:sz w:val="20"/>
                <w:szCs w:val="20"/>
              </w:rPr>
            </w:pPr>
            <w:r w:rsidRPr="00441886">
              <w:rPr>
                <w:rFonts w:cs="Tahoma"/>
                <w:sz w:val="20"/>
                <w:szCs w:val="20"/>
              </w:rPr>
              <w:t>Include an evaluation of social benefits and constraints in the assessment of Future Urban Growth Areas (generation 5) including consideration of:</w:t>
            </w:r>
          </w:p>
          <w:p w:rsidR="008905CD" w:rsidRPr="00441886" w:rsidRDefault="008905CD" w:rsidP="004F5BF4">
            <w:pPr>
              <w:pStyle w:val="ListParagraph"/>
              <w:numPr>
                <w:ilvl w:val="0"/>
                <w:numId w:val="41"/>
              </w:numPr>
              <w:spacing w:before="60"/>
              <w:rPr>
                <w:rFonts w:ascii="Tahoma" w:hAnsi="Tahoma" w:cs="Tahoma"/>
                <w:b/>
                <w:sz w:val="20"/>
                <w:szCs w:val="20"/>
              </w:rPr>
            </w:pPr>
            <w:r w:rsidRPr="00441886">
              <w:rPr>
                <w:rFonts w:ascii="Tahoma" w:hAnsi="Tahoma" w:cs="Tahoma"/>
                <w:sz w:val="20"/>
                <w:szCs w:val="20"/>
              </w:rPr>
              <w:t>Live/work/play philosophy</w:t>
            </w:r>
          </w:p>
          <w:p w:rsidR="008905CD" w:rsidRPr="00441886" w:rsidRDefault="008905CD" w:rsidP="004F5BF4">
            <w:pPr>
              <w:pStyle w:val="ListParagraph"/>
              <w:numPr>
                <w:ilvl w:val="0"/>
                <w:numId w:val="41"/>
              </w:numPr>
              <w:spacing w:before="60"/>
              <w:rPr>
                <w:rFonts w:ascii="Tahoma" w:hAnsi="Tahoma" w:cs="Tahoma"/>
                <w:b/>
                <w:sz w:val="20"/>
                <w:szCs w:val="20"/>
              </w:rPr>
            </w:pPr>
            <w:r w:rsidRPr="00441886">
              <w:rPr>
                <w:rFonts w:ascii="Tahoma" w:hAnsi="Tahoma" w:cs="Tahoma"/>
                <w:sz w:val="20"/>
                <w:szCs w:val="20"/>
              </w:rPr>
              <w:t xml:space="preserve">Transport and access </w:t>
            </w:r>
          </w:p>
          <w:p w:rsidR="008905CD" w:rsidRPr="00441886" w:rsidRDefault="008905CD" w:rsidP="004F5BF4">
            <w:pPr>
              <w:pStyle w:val="ListParagraph"/>
              <w:numPr>
                <w:ilvl w:val="0"/>
                <w:numId w:val="41"/>
              </w:numPr>
              <w:spacing w:before="60"/>
              <w:rPr>
                <w:rFonts w:ascii="Tahoma" w:hAnsi="Tahoma" w:cs="Tahoma"/>
                <w:b/>
                <w:sz w:val="20"/>
                <w:szCs w:val="20"/>
              </w:rPr>
            </w:pPr>
            <w:r w:rsidRPr="00441886">
              <w:rPr>
                <w:rFonts w:ascii="Tahoma" w:hAnsi="Tahoma" w:cs="Tahoma"/>
                <w:sz w:val="20"/>
                <w:szCs w:val="20"/>
              </w:rPr>
              <w:t xml:space="preserve">Social infrastructure </w:t>
            </w:r>
          </w:p>
          <w:p w:rsidR="008905CD" w:rsidRPr="00441886" w:rsidRDefault="008905CD" w:rsidP="004F5BF4">
            <w:pPr>
              <w:pStyle w:val="ListParagraph"/>
              <w:numPr>
                <w:ilvl w:val="0"/>
                <w:numId w:val="41"/>
              </w:numPr>
              <w:spacing w:before="60" w:after="60"/>
              <w:rPr>
                <w:rFonts w:ascii="Tahoma" w:hAnsi="Tahoma" w:cs="Tahoma"/>
                <w:b/>
                <w:sz w:val="20"/>
                <w:szCs w:val="20"/>
              </w:rPr>
            </w:pPr>
            <w:r w:rsidRPr="00441886">
              <w:rPr>
                <w:rFonts w:ascii="Tahoma" w:hAnsi="Tahoma" w:cs="Tahoma"/>
                <w:sz w:val="20"/>
                <w:szCs w:val="20"/>
              </w:rPr>
              <w:t>Implications for neighbouring communities</w:t>
            </w:r>
          </w:p>
        </w:tc>
        <w:tc>
          <w:tcPr>
            <w:tcW w:w="1701" w:type="dxa"/>
          </w:tcPr>
          <w:p w:rsidR="008905CD" w:rsidRPr="00441886" w:rsidRDefault="008905CD" w:rsidP="004F5BF4">
            <w:pPr>
              <w:spacing w:before="60"/>
              <w:rPr>
                <w:rFonts w:cs="Tahoma"/>
                <w:sz w:val="20"/>
                <w:szCs w:val="20"/>
              </w:rPr>
            </w:pPr>
            <w:r w:rsidRPr="00441886">
              <w:rPr>
                <w:rFonts w:cs="Tahoma"/>
                <w:b/>
                <w:sz w:val="20"/>
                <w:szCs w:val="20"/>
              </w:rPr>
              <w:t>WBOPDC</w:t>
            </w:r>
            <w:r w:rsidRPr="00441886">
              <w:rPr>
                <w:rFonts w:cs="Tahoma"/>
                <w:sz w:val="20"/>
                <w:szCs w:val="20"/>
              </w:rPr>
              <w:t>,TCC, Toi Te Ora – Public Health</w:t>
            </w:r>
          </w:p>
        </w:tc>
        <w:tc>
          <w:tcPr>
            <w:tcW w:w="1276" w:type="dxa"/>
          </w:tcPr>
          <w:p w:rsidR="008905CD" w:rsidRPr="00441886" w:rsidRDefault="008905CD" w:rsidP="004F5BF4">
            <w:pPr>
              <w:spacing w:before="60"/>
              <w:rPr>
                <w:rFonts w:cs="Tahoma"/>
                <w:sz w:val="20"/>
                <w:szCs w:val="20"/>
              </w:rPr>
            </w:pPr>
            <w:r w:rsidRPr="00441886">
              <w:rPr>
                <w:rFonts w:cs="Tahoma"/>
                <w:sz w:val="20"/>
                <w:szCs w:val="20"/>
              </w:rPr>
              <w:t>When Generation 5 UGA’s are being assessed.</w:t>
            </w:r>
          </w:p>
        </w:tc>
        <w:tc>
          <w:tcPr>
            <w:tcW w:w="1418" w:type="dxa"/>
          </w:tcPr>
          <w:p w:rsidR="008905CD" w:rsidRPr="00441886" w:rsidRDefault="008905CD" w:rsidP="004F5BF4">
            <w:pPr>
              <w:spacing w:before="60"/>
              <w:rPr>
                <w:rFonts w:cs="Tahoma"/>
                <w:sz w:val="20"/>
                <w:szCs w:val="20"/>
              </w:rPr>
            </w:pPr>
            <w:r w:rsidRPr="00441886">
              <w:rPr>
                <w:rFonts w:cs="Tahoma"/>
                <w:sz w:val="20"/>
                <w:szCs w:val="20"/>
              </w:rPr>
              <w:t>Partner resources – LTP</w:t>
            </w:r>
          </w:p>
          <w:p w:rsidR="008905CD" w:rsidRPr="00441886" w:rsidRDefault="008905CD" w:rsidP="004F5BF4">
            <w:pPr>
              <w:rPr>
                <w:rFonts w:cs="Tahoma"/>
                <w:sz w:val="20"/>
                <w:szCs w:val="20"/>
              </w:rPr>
            </w:pPr>
            <w:r w:rsidRPr="00441886">
              <w:rPr>
                <w:rFonts w:cs="Tahoma"/>
                <w:sz w:val="20"/>
                <w:szCs w:val="20"/>
              </w:rPr>
              <w:t>Toi Te Ora – Public health</w:t>
            </w:r>
          </w:p>
        </w:tc>
        <w:tc>
          <w:tcPr>
            <w:tcW w:w="1559" w:type="dxa"/>
          </w:tcPr>
          <w:p w:rsidR="008905CD" w:rsidRPr="00441886" w:rsidRDefault="008905CD" w:rsidP="004F5BF4">
            <w:pPr>
              <w:spacing w:before="60"/>
              <w:rPr>
                <w:rFonts w:cs="Tahoma"/>
                <w:sz w:val="20"/>
                <w:szCs w:val="20"/>
              </w:rPr>
            </w:pPr>
            <w:r w:rsidRPr="00441886">
              <w:rPr>
                <w:rFonts w:cs="Tahoma"/>
                <w:sz w:val="20"/>
                <w:szCs w:val="20"/>
              </w:rPr>
              <w:t>Completion of analysis for generation 5 future urban growth areas</w:t>
            </w:r>
          </w:p>
        </w:tc>
      </w:tr>
      <w:tr w:rsidR="008905CD" w:rsidRPr="00441886" w:rsidTr="00E42AA9">
        <w:tc>
          <w:tcPr>
            <w:tcW w:w="4253" w:type="dxa"/>
          </w:tcPr>
          <w:p w:rsidR="008905CD" w:rsidRPr="00441886" w:rsidRDefault="008905CD" w:rsidP="00441886">
            <w:pPr>
              <w:jc w:val="both"/>
              <w:rPr>
                <w:rFonts w:cs="Tahoma"/>
                <w:sz w:val="20"/>
                <w:szCs w:val="20"/>
                <w:lang w:val="en-GB"/>
              </w:rPr>
            </w:pPr>
            <w:r w:rsidRPr="00441886">
              <w:rPr>
                <w:rFonts w:cs="Tahoma"/>
                <w:sz w:val="20"/>
                <w:szCs w:val="20"/>
                <w:lang w:val="en-GB"/>
              </w:rPr>
              <w:t>Develop a template for social constraints analysis to outline the content and process for applying the social constraints analysis.</w:t>
            </w:r>
          </w:p>
          <w:p w:rsidR="008905CD" w:rsidRPr="00441886" w:rsidRDefault="008905CD" w:rsidP="00441886">
            <w:pPr>
              <w:jc w:val="both"/>
              <w:rPr>
                <w:rFonts w:cs="Tahoma"/>
                <w:sz w:val="20"/>
                <w:szCs w:val="20"/>
              </w:rPr>
            </w:pPr>
          </w:p>
        </w:tc>
        <w:tc>
          <w:tcPr>
            <w:tcW w:w="1701" w:type="dxa"/>
          </w:tcPr>
          <w:p w:rsidR="008905CD" w:rsidRPr="00441886" w:rsidRDefault="008905CD" w:rsidP="00441886">
            <w:pPr>
              <w:jc w:val="both"/>
              <w:rPr>
                <w:rFonts w:cs="Tahoma"/>
                <w:sz w:val="20"/>
                <w:szCs w:val="20"/>
              </w:rPr>
            </w:pPr>
            <w:r w:rsidRPr="00441886">
              <w:rPr>
                <w:rFonts w:cs="Tahoma"/>
                <w:b/>
                <w:sz w:val="20"/>
                <w:szCs w:val="20"/>
              </w:rPr>
              <w:t>WBOPDC</w:t>
            </w:r>
            <w:r w:rsidRPr="00441886">
              <w:rPr>
                <w:rFonts w:cs="Tahoma"/>
                <w:sz w:val="20"/>
                <w:szCs w:val="20"/>
              </w:rPr>
              <w:t>,TCC, BOPRC, Toi Te Ora – Public Health</w:t>
            </w:r>
          </w:p>
        </w:tc>
        <w:tc>
          <w:tcPr>
            <w:tcW w:w="1276" w:type="dxa"/>
          </w:tcPr>
          <w:p w:rsidR="008905CD" w:rsidRPr="00441886" w:rsidRDefault="008905CD" w:rsidP="00441886">
            <w:pPr>
              <w:jc w:val="both"/>
              <w:rPr>
                <w:rFonts w:cs="Tahoma"/>
                <w:sz w:val="20"/>
                <w:szCs w:val="20"/>
              </w:rPr>
            </w:pPr>
            <w:r w:rsidRPr="00441886">
              <w:rPr>
                <w:rFonts w:cs="Tahoma"/>
                <w:sz w:val="20"/>
                <w:szCs w:val="20"/>
              </w:rPr>
              <w:t>Short</w:t>
            </w:r>
          </w:p>
        </w:tc>
        <w:tc>
          <w:tcPr>
            <w:tcW w:w="1418" w:type="dxa"/>
          </w:tcPr>
          <w:p w:rsidR="008905CD" w:rsidRPr="00441886" w:rsidRDefault="008905CD" w:rsidP="00441886">
            <w:pPr>
              <w:jc w:val="both"/>
              <w:rPr>
                <w:rFonts w:cs="Tahoma"/>
                <w:sz w:val="20"/>
                <w:szCs w:val="20"/>
              </w:rPr>
            </w:pPr>
            <w:r w:rsidRPr="00441886">
              <w:rPr>
                <w:rFonts w:cs="Tahoma"/>
                <w:sz w:val="20"/>
                <w:szCs w:val="20"/>
              </w:rPr>
              <w:t>Partner Resources</w:t>
            </w:r>
          </w:p>
        </w:tc>
        <w:tc>
          <w:tcPr>
            <w:tcW w:w="1559" w:type="dxa"/>
          </w:tcPr>
          <w:p w:rsidR="008905CD" w:rsidRPr="00441886" w:rsidRDefault="008905CD" w:rsidP="00441886">
            <w:pPr>
              <w:jc w:val="both"/>
              <w:rPr>
                <w:rFonts w:cs="Tahoma"/>
                <w:sz w:val="20"/>
                <w:szCs w:val="20"/>
              </w:rPr>
            </w:pPr>
            <w:r w:rsidRPr="00441886">
              <w:rPr>
                <w:rFonts w:cs="Tahoma"/>
                <w:sz w:val="20"/>
                <w:szCs w:val="20"/>
              </w:rPr>
              <w:t>Templates developed and agreed</w:t>
            </w:r>
          </w:p>
        </w:tc>
      </w:tr>
    </w:tbl>
    <w:p w:rsidR="004F5BF4" w:rsidRDefault="004F5BF4" w:rsidP="00441886">
      <w:pPr>
        <w:pStyle w:val="Heading3"/>
        <w:jc w:val="both"/>
        <w:rPr>
          <w:rStyle w:val="Strong"/>
          <w:rFonts w:cs="Tahoma"/>
          <w:sz w:val="20"/>
          <w:szCs w:val="20"/>
        </w:rPr>
      </w:pPr>
      <w:bookmarkStart w:id="14" w:name="_Toc339283584"/>
    </w:p>
    <w:p w:rsidR="00F225B5" w:rsidRPr="004F5BF4" w:rsidRDefault="00BF278B" w:rsidP="00441886">
      <w:pPr>
        <w:pStyle w:val="Heading3"/>
        <w:jc w:val="both"/>
        <w:rPr>
          <w:rStyle w:val="Strong"/>
          <w:rFonts w:cs="Tahoma"/>
          <w:sz w:val="22"/>
        </w:rPr>
      </w:pPr>
      <w:r w:rsidRPr="004F5BF4">
        <w:rPr>
          <w:rStyle w:val="Strong"/>
          <w:rFonts w:cs="Tahoma"/>
          <w:sz w:val="22"/>
        </w:rPr>
        <w:t xml:space="preserve">Why is </w:t>
      </w:r>
      <w:r w:rsidR="00923312" w:rsidRPr="004F5BF4">
        <w:rPr>
          <w:rStyle w:val="Strong"/>
          <w:rFonts w:cs="Tahoma"/>
          <w:sz w:val="22"/>
        </w:rPr>
        <w:t xml:space="preserve">this </w:t>
      </w:r>
      <w:r w:rsidR="00F225B5" w:rsidRPr="004F5BF4">
        <w:rPr>
          <w:rStyle w:val="Strong"/>
          <w:rFonts w:cs="Tahoma"/>
          <w:sz w:val="22"/>
        </w:rPr>
        <w:t>important?</w:t>
      </w:r>
      <w:bookmarkEnd w:id="14"/>
    </w:p>
    <w:p w:rsidR="00534702" w:rsidRPr="00441886" w:rsidRDefault="00534702" w:rsidP="004F5BF4">
      <w:pPr>
        <w:jc w:val="both"/>
        <w:rPr>
          <w:rFonts w:cs="Tahoma"/>
          <w:b/>
          <w:sz w:val="20"/>
          <w:szCs w:val="20"/>
          <w:lang w:val="en-US"/>
        </w:rPr>
      </w:pPr>
      <w:r w:rsidRPr="00441886">
        <w:rPr>
          <w:rFonts w:cs="Tahoma"/>
          <w:b/>
          <w:sz w:val="20"/>
          <w:szCs w:val="20"/>
          <w:lang w:val="en-US"/>
        </w:rPr>
        <w:t xml:space="preserve">Economic Returns </w:t>
      </w:r>
    </w:p>
    <w:p w:rsidR="00534702" w:rsidRDefault="00534702" w:rsidP="004F5BF4">
      <w:pPr>
        <w:jc w:val="both"/>
        <w:rPr>
          <w:rFonts w:cs="Tahoma"/>
          <w:sz w:val="20"/>
          <w:szCs w:val="20"/>
          <w:lang w:val="en-US"/>
        </w:rPr>
      </w:pPr>
      <w:r w:rsidRPr="00441886">
        <w:rPr>
          <w:rFonts w:cs="Tahoma"/>
          <w:sz w:val="20"/>
          <w:szCs w:val="20"/>
          <w:lang w:val="en-US"/>
        </w:rPr>
        <w:t xml:space="preserve">It is becoming increasingly recognised </w:t>
      </w:r>
      <w:r w:rsidR="00BB0329" w:rsidRPr="00441886">
        <w:rPr>
          <w:rFonts w:cs="Tahoma"/>
          <w:sz w:val="20"/>
          <w:szCs w:val="20"/>
          <w:lang w:val="en-US"/>
        </w:rPr>
        <w:t>that if a region wants to attract people and custom for</w:t>
      </w:r>
      <w:r w:rsidR="003B4F30" w:rsidRPr="00441886">
        <w:rPr>
          <w:rFonts w:cs="Tahoma"/>
          <w:sz w:val="20"/>
          <w:szCs w:val="20"/>
          <w:lang w:val="en-US"/>
        </w:rPr>
        <w:t xml:space="preserve"> businesses</w:t>
      </w:r>
      <w:r w:rsidRPr="00441886">
        <w:rPr>
          <w:rFonts w:cs="Tahoma"/>
          <w:sz w:val="20"/>
          <w:szCs w:val="20"/>
          <w:lang w:val="en-US"/>
        </w:rPr>
        <w:t xml:space="preserve"> and more broadly wants to grow the economy it needs to create an environment that is interesting, stimulating, diverse and unique to attract residents.  A Nobel Prize winning economist observed that the primary determinant of economic growth is the multiplier effects from the clustering of human capital which is even more important to economic growth than the clustering of companies</w:t>
      </w:r>
      <w:r w:rsidRPr="00441886">
        <w:rPr>
          <w:rStyle w:val="FootnoteReference"/>
          <w:rFonts w:cs="Tahoma"/>
          <w:sz w:val="20"/>
          <w:szCs w:val="20"/>
          <w:lang w:val="en-US"/>
        </w:rPr>
        <w:footnoteReference w:id="6"/>
      </w:r>
      <w:r w:rsidRPr="00441886">
        <w:rPr>
          <w:rFonts w:cs="Tahoma"/>
          <w:sz w:val="20"/>
          <w:szCs w:val="20"/>
          <w:lang w:val="en-US"/>
        </w:rPr>
        <w:t xml:space="preserve">.  In essence the ‘people’ climate is being recognised as more important than the ‘business’ climate.  Rather than a strategy to attract businesses SmartGrowth needs a strategy to attract people.  </w:t>
      </w:r>
    </w:p>
    <w:p w:rsidR="004F5BF4" w:rsidRPr="00441886" w:rsidRDefault="004F5BF4" w:rsidP="004F5BF4">
      <w:pPr>
        <w:spacing w:after="0"/>
        <w:jc w:val="both"/>
        <w:rPr>
          <w:rFonts w:cs="Tahoma"/>
          <w:b/>
          <w:sz w:val="20"/>
          <w:szCs w:val="20"/>
          <w:lang w:val="en-US"/>
        </w:rPr>
      </w:pPr>
    </w:p>
    <w:p w:rsidR="00534702" w:rsidRPr="00441886" w:rsidRDefault="00534702" w:rsidP="00441886">
      <w:pPr>
        <w:jc w:val="both"/>
        <w:rPr>
          <w:rFonts w:cs="Tahoma"/>
          <w:sz w:val="20"/>
          <w:szCs w:val="20"/>
          <w:lang w:val="en-US"/>
        </w:rPr>
      </w:pPr>
      <w:r w:rsidRPr="00441886">
        <w:rPr>
          <w:rFonts w:cs="Tahoma"/>
          <w:sz w:val="20"/>
          <w:szCs w:val="20"/>
          <w:lang w:val="en-US"/>
        </w:rPr>
        <w:t xml:space="preserve">The focus of SmartGrowth to date has been to provide the physical infrastructure, now it is argued that the focus needs to be attracting </w:t>
      </w:r>
      <w:r w:rsidR="00923312" w:rsidRPr="00441886">
        <w:rPr>
          <w:rFonts w:cs="Tahoma"/>
          <w:sz w:val="20"/>
          <w:szCs w:val="20"/>
          <w:lang w:val="en-US"/>
        </w:rPr>
        <w:t xml:space="preserve">and retaining </w:t>
      </w:r>
      <w:r w:rsidRPr="00441886">
        <w:rPr>
          <w:rFonts w:cs="Tahoma"/>
          <w:sz w:val="20"/>
          <w:szCs w:val="20"/>
          <w:lang w:val="en-US"/>
        </w:rPr>
        <w:t>people, in particular those who will establish or bring their businesses with them and optimise the use of the existing infrastructure.  The Western Bay of Plenty sub</w:t>
      </w:r>
      <w:r w:rsidR="00E42BE0" w:rsidRPr="00441886">
        <w:rPr>
          <w:rFonts w:cs="Tahoma"/>
          <w:sz w:val="20"/>
          <w:szCs w:val="20"/>
          <w:lang w:val="en-US"/>
        </w:rPr>
        <w:t>-</w:t>
      </w:r>
      <w:r w:rsidRPr="00441886">
        <w:rPr>
          <w:rFonts w:cs="Tahoma"/>
          <w:sz w:val="20"/>
          <w:szCs w:val="20"/>
          <w:lang w:val="en-US"/>
        </w:rPr>
        <w:t xml:space="preserve">region has relied on its stunning natural environment and climate to attract people, while significant it is not sufficient to attract those with interests beyond what the natural environment is able to provide.  </w:t>
      </w:r>
    </w:p>
    <w:p w:rsidR="00667594" w:rsidRPr="00441886" w:rsidRDefault="00667594" w:rsidP="00441886">
      <w:pPr>
        <w:jc w:val="both"/>
        <w:rPr>
          <w:rFonts w:cs="Tahoma"/>
          <w:sz w:val="20"/>
          <w:szCs w:val="20"/>
          <w:lang w:val="en-US"/>
        </w:rPr>
      </w:pPr>
    </w:p>
    <w:p w:rsidR="00534702" w:rsidRPr="00441886" w:rsidRDefault="00534702" w:rsidP="00441886">
      <w:pPr>
        <w:autoSpaceDE w:val="0"/>
        <w:autoSpaceDN w:val="0"/>
        <w:adjustRightInd w:val="0"/>
        <w:jc w:val="both"/>
        <w:rPr>
          <w:rFonts w:cs="Tahoma"/>
          <w:sz w:val="20"/>
          <w:szCs w:val="20"/>
        </w:rPr>
      </w:pPr>
      <w:r w:rsidRPr="00441886">
        <w:rPr>
          <w:rFonts w:cs="Tahoma"/>
          <w:sz w:val="20"/>
          <w:szCs w:val="20"/>
          <w:lang w:val="en-GB"/>
        </w:rPr>
        <w:t xml:space="preserve">In a nutshell what is often referred to as the ‘nice to haves’ are increasingly been recognised as essential for economic development, encouraging private investment and increasing property values.  Consideration also needs to be given to the opportunity cost of </w:t>
      </w:r>
      <w:r w:rsidRPr="00441886">
        <w:rPr>
          <w:rFonts w:cs="Tahoma"/>
          <w:i/>
          <w:sz w:val="20"/>
          <w:szCs w:val="20"/>
          <w:lang w:val="en-GB"/>
        </w:rPr>
        <w:t>not</w:t>
      </w:r>
      <w:r w:rsidRPr="00441886">
        <w:rPr>
          <w:rFonts w:cs="Tahoma"/>
          <w:sz w:val="20"/>
          <w:szCs w:val="20"/>
          <w:lang w:val="en-GB"/>
        </w:rPr>
        <w:t xml:space="preserve"> </w:t>
      </w:r>
      <w:r w:rsidRPr="00441886">
        <w:rPr>
          <w:rFonts w:cs="Tahoma"/>
          <w:sz w:val="20"/>
          <w:szCs w:val="20"/>
        </w:rPr>
        <w:t xml:space="preserve">maximising the social benefits of land use planning.  </w:t>
      </w:r>
    </w:p>
    <w:p w:rsidR="00534702" w:rsidRPr="00441886" w:rsidRDefault="00534702" w:rsidP="00441886">
      <w:pPr>
        <w:autoSpaceDE w:val="0"/>
        <w:autoSpaceDN w:val="0"/>
        <w:adjustRightInd w:val="0"/>
        <w:jc w:val="both"/>
        <w:rPr>
          <w:rFonts w:cs="Tahoma"/>
          <w:sz w:val="20"/>
          <w:szCs w:val="20"/>
        </w:rPr>
      </w:pPr>
    </w:p>
    <w:p w:rsidR="00534702" w:rsidRPr="00441886" w:rsidRDefault="00534702" w:rsidP="00441886">
      <w:pPr>
        <w:jc w:val="both"/>
        <w:rPr>
          <w:rFonts w:cs="Tahoma"/>
          <w:sz w:val="20"/>
          <w:szCs w:val="20"/>
          <w:lang w:val="en-US"/>
        </w:rPr>
      </w:pPr>
      <w:r w:rsidRPr="00441886">
        <w:rPr>
          <w:rFonts w:cs="Tahoma"/>
          <w:sz w:val="20"/>
          <w:szCs w:val="20"/>
          <w:lang w:val="en-US"/>
        </w:rPr>
        <w:t>Social infrastructure (e.g. parks, art gallery, music venues) attracts (and retains) a highly skilled workforce and business owners who generate economic returns and employment for the community particularly as the economy moves to a ‘knowledge’ economy.   Attracting people to the sub</w:t>
      </w:r>
      <w:r w:rsidR="00E42BE0" w:rsidRPr="00441886">
        <w:rPr>
          <w:rFonts w:cs="Tahoma"/>
          <w:sz w:val="20"/>
          <w:szCs w:val="20"/>
          <w:lang w:val="en-US"/>
        </w:rPr>
        <w:t>-</w:t>
      </w:r>
      <w:r w:rsidRPr="00441886">
        <w:rPr>
          <w:rFonts w:cs="Tahoma"/>
          <w:sz w:val="20"/>
          <w:szCs w:val="20"/>
          <w:lang w:val="en-US"/>
        </w:rPr>
        <w:t xml:space="preserve">region is particularly important to ensure investment </w:t>
      </w:r>
      <w:r w:rsidR="004B49D9" w:rsidRPr="00441886">
        <w:rPr>
          <w:rFonts w:cs="Tahoma"/>
          <w:sz w:val="20"/>
          <w:szCs w:val="20"/>
          <w:lang w:val="en-US"/>
        </w:rPr>
        <w:t xml:space="preserve">is optimised </w:t>
      </w:r>
      <w:r w:rsidRPr="00441886">
        <w:rPr>
          <w:rFonts w:cs="Tahoma"/>
          <w:sz w:val="20"/>
          <w:szCs w:val="20"/>
          <w:lang w:val="en-US"/>
        </w:rPr>
        <w:t>in roading, wastewater an</w:t>
      </w:r>
      <w:r w:rsidR="004B49D9" w:rsidRPr="00441886">
        <w:rPr>
          <w:rFonts w:cs="Tahoma"/>
          <w:sz w:val="20"/>
          <w:szCs w:val="20"/>
          <w:lang w:val="en-US"/>
        </w:rPr>
        <w:t>d storm water infrastructure</w:t>
      </w:r>
      <w:r w:rsidRPr="00441886">
        <w:rPr>
          <w:rFonts w:cs="Tahoma"/>
          <w:sz w:val="20"/>
          <w:szCs w:val="20"/>
          <w:lang w:val="en-US"/>
        </w:rPr>
        <w:t>.  This is recognised in the Industrial Land Survey undertaken for the SmartGrowth update which recommends:</w:t>
      </w:r>
    </w:p>
    <w:p w:rsidR="00534702" w:rsidRPr="00441886" w:rsidRDefault="00534702" w:rsidP="00441886">
      <w:pPr>
        <w:jc w:val="both"/>
        <w:rPr>
          <w:rFonts w:cs="Tahoma"/>
          <w:sz w:val="20"/>
          <w:szCs w:val="20"/>
          <w:lang w:val="en-GB"/>
        </w:rPr>
      </w:pPr>
    </w:p>
    <w:p w:rsidR="00534702" w:rsidRPr="00441886" w:rsidRDefault="00534702" w:rsidP="00441886">
      <w:pPr>
        <w:ind w:left="567"/>
        <w:jc w:val="both"/>
        <w:rPr>
          <w:rFonts w:cs="Tahoma"/>
          <w:i/>
          <w:sz w:val="20"/>
          <w:szCs w:val="20"/>
        </w:rPr>
      </w:pPr>
      <w:r w:rsidRPr="00441886">
        <w:rPr>
          <w:rFonts w:cs="Tahoma"/>
          <w:i/>
          <w:sz w:val="20"/>
          <w:szCs w:val="20"/>
        </w:rPr>
        <w:t>“Recognising the importance of a convenient, attractive, and amenity-rich environment to attracting and retaining skilled labour (p4)”.</w:t>
      </w:r>
    </w:p>
    <w:p w:rsidR="00534702" w:rsidRPr="00441886" w:rsidRDefault="00534702" w:rsidP="00441886">
      <w:pPr>
        <w:jc w:val="both"/>
        <w:rPr>
          <w:rFonts w:cs="Tahoma"/>
          <w:sz w:val="20"/>
          <w:szCs w:val="20"/>
        </w:rPr>
      </w:pPr>
    </w:p>
    <w:p w:rsidR="00534702" w:rsidRPr="00441886" w:rsidRDefault="003B4F30" w:rsidP="00441886">
      <w:pPr>
        <w:autoSpaceDE w:val="0"/>
        <w:autoSpaceDN w:val="0"/>
        <w:adjustRightInd w:val="0"/>
        <w:jc w:val="both"/>
        <w:rPr>
          <w:rFonts w:cs="Tahoma"/>
          <w:sz w:val="20"/>
          <w:szCs w:val="20"/>
        </w:rPr>
      </w:pPr>
      <w:r w:rsidRPr="00441886">
        <w:rPr>
          <w:rFonts w:cs="Tahoma"/>
          <w:sz w:val="20"/>
          <w:szCs w:val="20"/>
          <w:lang w:val="en-GB"/>
        </w:rPr>
        <w:t>W</w:t>
      </w:r>
      <w:r w:rsidR="00534702" w:rsidRPr="00441886">
        <w:rPr>
          <w:rFonts w:cs="Tahoma"/>
          <w:sz w:val="20"/>
          <w:szCs w:val="20"/>
          <w:lang w:val="en-US"/>
        </w:rPr>
        <w:t>ell designed public places and social infrastructure increase land value, improve business returns and increase investments e.g. retail.  Similarly, Mayor Bob Parker justified allocation of funds to rebuild the civic centre, art gallery and cathedral on the basis that it attracts more investments (e.g. retail) and attracts people to the area.</w:t>
      </w:r>
      <w:r w:rsidR="00534702" w:rsidRPr="00441886">
        <w:rPr>
          <w:rStyle w:val="FootnoteReference"/>
          <w:rFonts w:cs="Tahoma"/>
          <w:sz w:val="20"/>
          <w:szCs w:val="20"/>
          <w:lang w:val="en-US"/>
        </w:rPr>
        <w:footnoteReference w:id="7"/>
      </w:r>
      <w:r w:rsidR="00534702" w:rsidRPr="00441886">
        <w:rPr>
          <w:rFonts w:cs="Tahoma"/>
          <w:sz w:val="20"/>
          <w:szCs w:val="20"/>
          <w:lang w:val="en-US"/>
        </w:rPr>
        <w:t xml:space="preserve">  </w:t>
      </w:r>
      <w:r w:rsidR="00534702" w:rsidRPr="00441886">
        <w:rPr>
          <w:rFonts w:cs="Tahoma"/>
          <w:color w:val="20231E"/>
          <w:sz w:val="20"/>
          <w:szCs w:val="20"/>
          <w:lang w:eastAsia="en-NZ"/>
        </w:rPr>
        <w:t>There are many examples where improvements to urban spaces including CCTV, pedestrianisation, signage, street furniture and lighting make them more attractive, bring in more people and so directly increase the value of retail sites</w:t>
      </w:r>
      <w:r w:rsidR="00534702" w:rsidRPr="00441886">
        <w:rPr>
          <w:rStyle w:val="FootnoteReference"/>
          <w:rFonts w:cs="Tahoma"/>
          <w:color w:val="20231E"/>
          <w:sz w:val="20"/>
          <w:szCs w:val="20"/>
          <w:lang w:eastAsia="en-NZ"/>
        </w:rPr>
        <w:footnoteReference w:id="8"/>
      </w:r>
      <w:r w:rsidR="00534702" w:rsidRPr="00441886">
        <w:rPr>
          <w:rFonts w:cs="Tahoma"/>
          <w:color w:val="20231E"/>
          <w:sz w:val="20"/>
          <w:szCs w:val="20"/>
          <w:lang w:eastAsia="en-NZ"/>
        </w:rPr>
        <w:t xml:space="preserve">.  Equally, </w:t>
      </w:r>
      <w:r w:rsidR="00534702" w:rsidRPr="00441886">
        <w:rPr>
          <w:rFonts w:cs="Tahoma"/>
          <w:sz w:val="20"/>
          <w:szCs w:val="20"/>
        </w:rPr>
        <w:t>local amenities like playgr</w:t>
      </w:r>
      <w:r w:rsidR="00B379C7" w:rsidRPr="00441886">
        <w:rPr>
          <w:rFonts w:cs="Tahoma"/>
          <w:sz w:val="20"/>
          <w:szCs w:val="20"/>
        </w:rPr>
        <w:t xml:space="preserve">ounds in residential areas </w:t>
      </w:r>
      <w:r w:rsidR="00534702" w:rsidRPr="00441886">
        <w:rPr>
          <w:rFonts w:cs="Tahoma"/>
          <w:sz w:val="20"/>
          <w:szCs w:val="20"/>
        </w:rPr>
        <w:t>have a direct impact on property prices.</w:t>
      </w:r>
    </w:p>
    <w:p w:rsidR="00534702" w:rsidRPr="00441886" w:rsidRDefault="00534702" w:rsidP="00441886">
      <w:pPr>
        <w:autoSpaceDE w:val="0"/>
        <w:autoSpaceDN w:val="0"/>
        <w:adjustRightInd w:val="0"/>
        <w:jc w:val="both"/>
        <w:rPr>
          <w:rFonts w:cs="Tahoma"/>
          <w:sz w:val="20"/>
          <w:szCs w:val="20"/>
        </w:rPr>
      </w:pPr>
    </w:p>
    <w:p w:rsidR="00534702" w:rsidRPr="00441886" w:rsidRDefault="00534702" w:rsidP="00441886">
      <w:pPr>
        <w:autoSpaceDE w:val="0"/>
        <w:autoSpaceDN w:val="0"/>
        <w:adjustRightInd w:val="0"/>
        <w:jc w:val="both"/>
        <w:rPr>
          <w:rFonts w:cs="Tahoma"/>
          <w:sz w:val="20"/>
          <w:szCs w:val="20"/>
        </w:rPr>
      </w:pPr>
      <w:r w:rsidRPr="00441886">
        <w:rPr>
          <w:rFonts w:cs="Tahoma"/>
          <w:sz w:val="20"/>
          <w:szCs w:val="20"/>
        </w:rPr>
        <w:t xml:space="preserve">On the other side of the coin, dysfunctional communities are costly in terms of residents reduced quality of life, crime and increased taxes to meet an increasing demand on social, health and community services, prisons etc.  The antidote to dysfunctional communities is ‘strong’ communities which are </w:t>
      </w:r>
      <w:r w:rsidRPr="00441886">
        <w:rPr>
          <w:rFonts w:cs="Tahoma"/>
          <w:sz w:val="20"/>
          <w:szCs w:val="20"/>
          <w:lang w:val="en-US"/>
        </w:rPr>
        <w:t>associated with better educational outcomes for children; reduced criminality and a greater sense of personal security; wider job and business opportunities; better health; better governance; more efficient use of public and private resources</w:t>
      </w:r>
      <w:r w:rsidRPr="00441886">
        <w:rPr>
          <w:rStyle w:val="FootnoteReference"/>
          <w:rFonts w:cs="Tahoma"/>
          <w:sz w:val="20"/>
          <w:szCs w:val="20"/>
          <w:lang w:val="en-US"/>
        </w:rPr>
        <w:footnoteReference w:id="9"/>
      </w:r>
      <w:r w:rsidRPr="00441886">
        <w:rPr>
          <w:rFonts w:cs="Tahoma"/>
          <w:sz w:val="20"/>
          <w:szCs w:val="20"/>
          <w:lang w:val="en-US"/>
        </w:rPr>
        <w:t>.</w:t>
      </w:r>
    </w:p>
    <w:p w:rsidR="00534702" w:rsidRPr="00441886" w:rsidRDefault="00534702" w:rsidP="00441886">
      <w:pPr>
        <w:autoSpaceDE w:val="0"/>
        <w:autoSpaceDN w:val="0"/>
        <w:adjustRightInd w:val="0"/>
        <w:jc w:val="both"/>
        <w:rPr>
          <w:rFonts w:cs="Tahoma"/>
          <w:sz w:val="20"/>
          <w:szCs w:val="20"/>
        </w:rPr>
      </w:pPr>
    </w:p>
    <w:p w:rsidR="00534702" w:rsidRPr="00441886" w:rsidRDefault="00534702" w:rsidP="00441886">
      <w:pPr>
        <w:jc w:val="both"/>
        <w:rPr>
          <w:rFonts w:cs="Tahoma"/>
          <w:sz w:val="20"/>
          <w:szCs w:val="20"/>
          <w:lang w:val="en-US"/>
        </w:rPr>
      </w:pPr>
      <w:r w:rsidRPr="00441886">
        <w:rPr>
          <w:rFonts w:cs="Tahoma"/>
          <w:sz w:val="20"/>
          <w:szCs w:val="20"/>
          <w:lang w:val="en-US"/>
        </w:rPr>
        <w:t>The recently released Core Cities research recognises that the source of a city’s advantage is its distinctiveness (i.e. image and identity, amenities, built environment) while social and cultural capital provide the foundation of a well functioning city.  The research further states:</w:t>
      </w:r>
    </w:p>
    <w:p w:rsidR="00667594" w:rsidRPr="00441886" w:rsidRDefault="00667594" w:rsidP="00441886">
      <w:pPr>
        <w:jc w:val="both"/>
        <w:rPr>
          <w:rFonts w:cs="Tahoma"/>
          <w:sz w:val="20"/>
          <w:szCs w:val="20"/>
          <w:lang w:val="en-US"/>
        </w:rPr>
      </w:pPr>
    </w:p>
    <w:p w:rsidR="00534702" w:rsidRPr="00441886" w:rsidRDefault="00534702" w:rsidP="00441886">
      <w:pPr>
        <w:ind w:left="567"/>
        <w:jc w:val="both"/>
        <w:rPr>
          <w:rFonts w:cs="Tahoma"/>
          <w:i/>
          <w:sz w:val="20"/>
          <w:szCs w:val="20"/>
          <w:lang w:val="en-US"/>
        </w:rPr>
      </w:pPr>
      <w:r w:rsidRPr="00441886">
        <w:rPr>
          <w:rFonts w:cs="Tahoma"/>
          <w:i/>
          <w:sz w:val="20"/>
          <w:szCs w:val="20"/>
          <w:lang w:val="en-US"/>
        </w:rPr>
        <w:t>“Councils invest in and maintain amenities as well as activities or programmes aimed at improving the social wellbeing of the community.  Provision of community amenities attracts new people into those communities at the same time as encouraging people to stay.  The quality of the community matters because this is where the labour force is drawn.  The absence of positive communities increases the costs of business in an area</w:t>
      </w:r>
      <w:r w:rsidRPr="00441886">
        <w:rPr>
          <w:rStyle w:val="FootnoteReference"/>
          <w:rFonts w:cs="Tahoma"/>
          <w:i/>
          <w:sz w:val="20"/>
          <w:szCs w:val="20"/>
          <w:lang w:val="en-US"/>
        </w:rPr>
        <w:footnoteReference w:id="10"/>
      </w:r>
      <w:r w:rsidRPr="00441886">
        <w:rPr>
          <w:rFonts w:cs="Tahoma"/>
          <w:i/>
          <w:sz w:val="20"/>
          <w:szCs w:val="20"/>
          <w:lang w:val="en-US"/>
        </w:rPr>
        <w:t>.”</w:t>
      </w:r>
    </w:p>
    <w:p w:rsidR="0041328D" w:rsidRPr="00441886" w:rsidRDefault="0041328D" w:rsidP="00441886">
      <w:pPr>
        <w:jc w:val="both"/>
        <w:rPr>
          <w:rFonts w:cs="Tahoma"/>
          <w:sz w:val="20"/>
          <w:szCs w:val="20"/>
          <w:lang w:val="en-US"/>
        </w:rPr>
      </w:pPr>
    </w:p>
    <w:p w:rsidR="00534702" w:rsidRPr="00441886" w:rsidRDefault="00534702" w:rsidP="00441886">
      <w:pPr>
        <w:spacing w:after="120"/>
        <w:jc w:val="both"/>
        <w:rPr>
          <w:rFonts w:cs="Tahoma"/>
          <w:sz w:val="20"/>
          <w:szCs w:val="20"/>
          <w:lang w:val="en-US"/>
        </w:rPr>
      </w:pPr>
      <w:r w:rsidRPr="00441886">
        <w:rPr>
          <w:rFonts w:cs="Tahoma"/>
          <w:sz w:val="20"/>
          <w:szCs w:val="20"/>
          <w:lang w:val="en-US"/>
        </w:rPr>
        <w:t>More specifically the SmartGrowth Update study on commercial and retail floor space states:</w:t>
      </w:r>
    </w:p>
    <w:p w:rsidR="00534702" w:rsidRPr="00441886" w:rsidRDefault="00534702" w:rsidP="00441886">
      <w:pPr>
        <w:ind w:left="567"/>
        <w:jc w:val="both"/>
        <w:rPr>
          <w:rFonts w:cs="Tahoma"/>
          <w:i/>
          <w:sz w:val="20"/>
          <w:szCs w:val="20"/>
          <w:lang w:val="en-US"/>
        </w:rPr>
      </w:pPr>
      <w:r w:rsidRPr="00441886">
        <w:rPr>
          <w:rFonts w:cs="Tahoma"/>
          <w:i/>
          <w:sz w:val="20"/>
          <w:szCs w:val="20"/>
          <w:lang w:val="en-US"/>
        </w:rPr>
        <w:t>Retail will become increasingly reliant on providing a ‘social’ or leisure’ experience to be able to compete with other forms of retail e.g. e-retail. Retail stores will have to attract consumers via non-product based means, i.e. promoting a specific consumer experience rather than just price and product, due to consumers being able to access any retail product they want cheaper on-line.</w:t>
      </w:r>
      <w:r w:rsidRPr="00441886">
        <w:rPr>
          <w:rStyle w:val="FootnoteReference"/>
          <w:rFonts w:cs="Tahoma"/>
          <w:i/>
          <w:sz w:val="20"/>
          <w:szCs w:val="20"/>
          <w:lang w:val="en-US"/>
        </w:rPr>
        <w:footnoteReference w:id="11"/>
      </w:r>
      <w:r w:rsidRPr="00441886">
        <w:rPr>
          <w:rFonts w:cs="Tahoma"/>
          <w:i/>
          <w:sz w:val="20"/>
          <w:szCs w:val="20"/>
          <w:lang w:val="en-US"/>
        </w:rPr>
        <w:t xml:space="preserve">”  </w:t>
      </w:r>
    </w:p>
    <w:p w:rsidR="0041328D" w:rsidRPr="00441886" w:rsidRDefault="0041328D" w:rsidP="00441886">
      <w:pPr>
        <w:ind w:left="567"/>
        <w:jc w:val="both"/>
        <w:rPr>
          <w:rFonts w:cs="Tahoma"/>
          <w:i/>
          <w:sz w:val="20"/>
          <w:szCs w:val="20"/>
          <w:lang w:val="en-US"/>
        </w:rPr>
      </w:pPr>
    </w:p>
    <w:p w:rsidR="00534702" w:rsidRPr="00441886" w:rsidRDefault="00534702" w:rsidP="00441886">
      <w:pPr>
        <w:jc w:val="both"/>
        <w:rPr>
          <w:rFonts w:cs="Tahoma"/>
          <w:sz w:val="20"/>
          <w:szCs w:val="20"/>
          <w:lang w:val="en-US"/>
        </w:rPr>
      </w:pPr>
      <w:r w:rsidRPr="00441886">
        <w:rPr>
          <w:rFonts w:cs="Tahoma"/>
          <w:sz w:val="20"/>
          <w:szCs w:val="20"/>
          <w:lang w:val="en-US"/>
        </w:rPr>
        <w:t>The redevelopment of the waterfront and the art gallery are examples of offering a ‘social’ or ‘recreational’ experience as well as retail opportunities.</w:t>
      </w:r>
      <w:r w:rsidR="00084360" w:rsidRPr="00441886">
        <w:rPr>
          <w:rFonts w:cs="Tahoma"/>
          <w:sz w:val="20"/>
          <w:szCs w:val="20"/>
          <w:lang w:val="en-US"/>
        </w:rPr>
        <w:t xml:space="preserve">  The role Council can play in planning for social infrastructure, have strong relationships with communities and community building also benefits developers by attracting prospective residents to developments.</w:t>
      </w:r>
    </w:p>
    <w:p w:rsidR="0092783C" w:rsidRPr="00441886" w:rsidRDefault="0092783C" w:rsidP="00441886">
      <w:pPr>
        <w:jc w:val="both"/>
        <w:rPr>
          <w:rFonts w:cs="Tahoma"/>
          <w:sz w:val="20"/>
          <w:szCs w:val="20"/>
          <w:lang w:val="en-US"/>
        </w:rPr>
      </w:pPr>
    </w:p>
    <w:p w:rsidR="000A3142" w:rsidRPr="00441886" w:rsidRDefault="00D20405" w:rsidP="00441886">
      <w:pPr>
        <w:spacing w:after="200"/>
        <w:jc w:val="both"/>
        <w:rPr>
          <w:rFonts w:cs="Tahoma"/>
          <w:sz w:val="20"/>
          <w:szCs w:val="20"/>
          <w:lang w:val="en-US"/>
        </w:rPr>
      </w:pPr>
      <w:r w:rsidRPr="00441886">
        <w:rPr>
          <w:rFonts w:cs="Tahoma"/>
          <w:sz w:val="20"/>
          <w:szCs w:val="20"/>
          <w:lang w:val="en-US"/>
        </w:rPr>
        <w:t>Improving the wellbeing of residents also has positive spinoffs for labour productivity</w:t>
      </w:r>
      <w:r w:rsidR="00F03D79" w:rsidRPr="00441886">
        <w:rPr>
          <w:rStyle w:val="FootnoteReference"/>
          <w:rFonts w:cs="Tahoma"/>
          <w:sz w:val="20"/>
          <w:szCs w:val="20"/>
          <w:lang w:val="en-US"/>
        </w:rPr>
        <w:footnoteReference w:id="12"/>
      </w:r>
      <w:r w:rsidR="004B49D9" w:rsidRPr="00441886">
        <w:rPr>
          <w:rFonts w:cs="Tahoma"/>
          <w:sz w:val="20"/>
          <w:szCs w:val="20"/>
          <w:lang w:val="en-US"/>
        </w:rPr>
        <w:t>:</w:t>
      </w:r>
      <w:r w:rsidRPr="00441886">
        <w:rPr>
          <w:rFonts w:cs="Tahoma"/>
          <w:sz w:val="20"/>
          <w:szCs w:val="20"/>
          <w:lang w:val="en-US"/>
        </w:rPr>
        <w:t xml:space="preserve"> </w:t>
      </w:r>
    </w:p>
    <w:p w:rsidR="00D20405" w:rsidRPr="00441886" w:rsidRDefault="00D20405" w:rsidP="00441886">
      <w:pPr>
        <w:spacing w:after="200"/>
        <w:jc w:val="both"/>
        <w:rPr>
          <w:rFonts w:cs="Tahoma"/>
          <w:sz w:val="20"/>
          <w:szCs w:val="20"/>
          <w:lang w:val="en-US"/>
        </w:rPr>
      </w:pPr>
    </w:p>
    <w:p w:rsidR="00D20405" w:rsidRPr="00441886" w:rsidRDefault="008B69C4" w:rsidP="00441886">
      <w:pPr>
        <w:spacing w:after="200"/>
        <w:jc w:val="both"/>
        <w:rPr>
          <w:rFonts w:cs="Tahoma"/>
          <w:sz w:val="20"/>
          <w:szCs w:val="20"/>
          <w:lang w:val="en-US"/>
        </w:rPr>
      </w:pPr>
      <w:r w:rsidRPr="00441886">
        <w:rPr>
          <w:rFonts w:cs="Tahoma"/>
          <w:noProof/>
          <w:sz w:val="20"/>
          <w:szCs w:val="20"/>
          <w:lang w:val="en-US"/>
        </w:rPr>
        <w:drawing>
          <wp:inline distT="0" distB="0" distL="0" distR="0" wp14:anchorId="64F3990D" wp14:editId="704379FC">
            <wp:extent cx="5715000" cy="4030980"/>
            <wp:effectExtent l="0" t="0" r="0"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534702" w:rsidRPr="00441886" w:rsidRDefault="00534702" w:rsidP="00BE3215">
      <w:pPr>
        <w:jc w:val="both"/>
        <w:rPr>
          <w:rFonts w:cs="Tahoma"/>
          <w:sz w:val="20"/>
          <w:szCs w:val="20"/>
          <w:lang w:val="en-US"/>
        </w:rPr>
      </w:pPr>
      <w:r w:rsidRPr="00441886">
        <w:rPr>
          <w:rFonts w:cs="Tahoma"/>
          <w:sz w:val="20"/>
          <w:szCs w:val="20"/>
          <w:lang w:val="en-US"/>
        </w:rPr>
        <w:t>In essence what is good for people is good for economic growth by attracting residents</w:t>
      </w:r>
      <w:r w:rsidR="005D0155" w:rsidRPr="00441886">
        <w:rPr>
          <w:rFonts w:cs="Tahoma"/>
          <w:sz w:val="20"/>
          <w:szCs w:val="20"/>
          <w:lang w:val="en-US"/>
        </w:rPr>
        <w:t xml:space="preserve"> to the sub</w:t>
      </w:r>
      <w:r w:rsidR="0092783C" w:rsidRPr="00441886">
        <w:rPr>
          <w:rFonts w:cs="Tahoma"/>
          <w:sz w:val="20"/>
          <w:szCs w:val="20"/>
          <w:lang w:val="en-US"/>
        </w:rPr>
        <w:t>-</w:t>
      </w:r>
      <w:r w:rsidR="005D0155" w:rsidRPr="00441886">
        <w:rPr>
          <w:rFonts w:cs="Tahoma"/>
          <w:sz w:val="20"/>
          <w:szCs w:val="20"/>
          <w:lang w:val="en-US"/>
        </w:rPr>
        <w:t>region and by maximis</w:t>
      </w:r>
      <w:r w:rsidRPr="00441886">
        <w:rPr>
          <w:rFonts w:cs="Tahoma"/>
          <w:sz w:val="20"/>
          <w:szCs w:val="20"/>
          <w:lang w:val="en-US"/>
        </w:rPr>
        <w:t>ing the human capital that already exists in the sub</w:t>
      </w:r>
      <w:r w:rsidR="0092783C" w:rsidRPr="00441886">
        <w:rPr>
          <w:rFonts w:cs="Tahoma"/>
          <w:sz w:val="20"/>
          <w:szCs w:val="20"/>
          <w:lang w:val="en-US"/>
        </w:rPr>
        <w:t>-</w:t>
      </w:r>
      <w:r w:rsidRPr="00441886">
        <w:rPr>
          <w:rFonts w:cs="Tahoma"/>
          <w:sz w:val="20"/>
          <w:szCs w:val="20"/>
          <w:lang w:val="en-US"/>
        </w:rPr>
        <w:t xml:space="preserve">region.  </w:t>
      </w:r>
      <w:r w:rsidR="0078603C" w:rsidRPr="00441886">
        <w:rPr>
          <w:rFonts w:cs="Tahoma"/>
          <w:sz w:val="20"/>
          <w:szCs w:val="20"/>
          <w:lang w:val="en-US"/>
        </w:rPr>
        <w:t xml:space="preserve">The following research is from the United States, although many of the same principles apply, with many of the same observations reflected in New Zealand research, as cited above. </w:t>
      </w:r>
      <w:r w:rsidRPr="00441886">
        <w:rPr>
          <w:rFonts w:cs="Tahoma"/>
          <w:sz w:val="20"/>
          <w:szCs w:val="20"/>
          <w:lang w:val="en-US"/>
        </w:rPr>
        <w:t>The sorts of things that are attracting working age people who are innovative (or the ‘creative classes’) to areas are:</w:t>
      </w:r>
    </w:p>
    <w:p w:rsidR="00534702" w:rsidRPr="00441886" w:rsidRDefault="00534702" w:rsidP="00441886">
      <w:pPr>
        <w:pStyle w:val="ListParagraph"/>
        <w:numPr>
          <w:ilvl w:val="0"/>
          <w:numId w:val="6"/>
        </w:numPr>
        <w:jc w:val="both"/>
        <w:rPr>
          <w:rFonts w:ascii="Tahoma" w:hAnsi="Tahoma" w:cs="Tahoma"/>
          <w:sz w:val="20"/>
          <w:szCs w:val="20"/>
          <w:lang w:val="en-US"/>
        </w:rPr>
      </w:pPr>
      <w:r w:rsidRPr="00441886">
        <w:rPr>
          <w:rFonts w:ascii="Tahoma" w:hAnsi="Tahoma" w:cs="Tahoma"/>
          <w:sz w:val="20"/>
          <w:szCs w:val="20"/>
          <w:lang w:val="en-US"/>
        </w:rPr>
        <w:t>‘Thick’ labour markets – a range of employment opportunities from a variety of employers</w:t>
      </w:r>
      <w:r w:rsidR="006E3281" w:rsidRPr="00441886">
        <w:rPr>
          <w:rFonts w:ascii="Tahoma" w:hAnsi="Tahoma" w:cs="Tahoma"/>
          <w:sz w:val="20"/>
          <w:szCs w:val="20"/>
          <w:lang w:val="en-US"/>
        </w:rPr>
        <w:t>.</w:t>
      </w:r>
    </w:p>
    <w:p w:rsidR="00534702" w:rsidRPr="00441886" w:rsidRDefault="00534702" w:rsidP="00441886">
      <w:pPr>
        <w:pStyle w:val="ListParagraph"/>
        <w:numPr>
          <w:ilvl w:val="0"/>
          <w:numId w:val="6"/>
        </w:numPr>
        <w:jc w:val="both"/>
        <w:rPr>
          <w:rFonts w:ascii="Tahoma" w:hAnsi="Tahoma" w:cs="Tahoma"/>
          <w:sz w:val="20"/>
          <w:szCs w:val="20"/>
          <w:lang w:val="en-US"/>
        </w:rPr>
      </w:pPr>
      <w:r w:rsidRPr="00441886">
        <w:rPr>
          <w:rFonts w:ascii="Tahoma" w:hAnsi="Tahoma" w:cs="Tahoma"/>
          <w:sz w:val="20"/>
          <w:szCs w:val="20"/>
          <w:lang w:val="en-US"/>
        </w:rPr>
        <w:t>Lifestyle – increasingly people have less time to go away so want to be able to enjoy things where they live e.g. night life, parks, especially experiential parks</w:t>
      </w:r>
      <w:r w:rsidR="006E3281" w:rsidRPr="00441886">
        <w:rPr>
          <w:rFonts w:ascii="Tahoma" w:hAnsi="Tahoma" w:cs="Tahoma"/>
          <w:sz w:val="20"/>
          <w:szCs w:val="20"/>
          <w:lang w:val="en-US"/>
        </w:rPr>
        <w:t>.</w:t>
      </w:r>
    </w:p>
    <w:p w:rsidR="00534702" w:rsidRPr="00441886" w:rsidRDefault="00534702" w:rsidP="00441886">
      <w:pPr>
        <w:pStyle w:val="ListParagraph"/>
        <w:numPr>
          <w:ilvl w:val="0"/>
          <w:numId w:val="6"/>
        </w:numPr>
        <w:jc w:val="both"/>
        <w:rPr>
          <w:rFonts w:ascii="Tahoma" w:hAnsi="Tahoma" w:cs="Tahoma"/>
          <w:sz w:val="20"/>
          <w:szCs w:val="20"/>
          <w:lang w:val="en-US"/>
        </w:rPr>
      </w:pPr>
      <w:r w:rsidRPr="00441886">
        <w:rPr>
          <w:rFonts w:ascii="Tahoma" w:hAnsi="Tahoma" w:cs="Tahoma"/>
          <w:sz w:val="20"/>
          <w:szCs w:val="20"/>
          <w:lang w:val="en-US"/>
        </w:rPr>
        <w:t>Interesting music venues, neighbourhood art galleries, performance spaces and theatres, museums (to a lot lesser extent sport stadiums)</w:t>
      </w:r>
      <w:r w:rsidR="006E3281" w:rsidRPr="00441886">
        <w:rPr>
          <w:rFonts w:ascii="Tahoma" w:hAnsi="Tahoma" w:cs="Tahoma"/>
          <w:sz w:val="20"/>
          <w:szCs w:val="20"/>
          <w:lang w:val="en-US"/>
        </w:rPr>
        <w:t>.</w:t>
      </w:r>
    </w:p>
    <w:p w:rsidR="00534702" w:rsidRPr="00441886" w:rsidRDefault="00534702" w:rsidP="00441886">
      <w:pPr>
        <w:pStyle w:val="ListParagraph"/>
        <w:numPr>
          <w:ilvl w:val="0"/>
          <w:numId w:val="6"/>
        </w:numPr>
        <w:jc w:val="both"/>
        <w:rPr>
          <w:rFonts w:ascii="Tahoma" w:hAnsi="Tahoma" w:cs="Tahoma"/>
          <w:sz w:val="20"/>
          <w:szCs w:val="20"/>
          <w:lang w:val="en-US"/>
        </w:rPr>
      </w:pPr>
      <w:r w:rsidRPr="00441886">
        <w:rPr>
          <w:rFonts w:ascii="Tahoma" w:hAnsi="Tahoma" w:cs="Tahoma"/>
          <w:sz w:val="20"/>
          <w:szCs w:val="20"/>
          <w:lang w:val="en-US"/>
        </w:rPr>
        <w:t>Places for social interaction i.e. third spaces such as coffee shops, book stores</w:t>
      </w:r>
      <w:r w:rsidR="006E3281" w:rsidRPr="00441886">
        <w:rPr>
          <w:rFonts w:ascii="Tahoma" w:hAnsi="Tahoma" w:cs="Tahoma"/>
          <w:sz w:val="20"/>
          <w:szCs w:val="20"/>
          <w:lang w:val="en-US"/>
        </w:rPr>
        <w:t>.</w:t>
      </w:r>
    </w:p>
    <w:p w:rsidR="00534702" w:rsidRPr="00441886" w:rsidRDefault="00534702" w:rsidP="00441886">
      <w:pPr>
        <w:pStyle w:val="ListParagraph"/>
        <w:numPr>
          <w:ilvl w:val="0"/>
          <w:numId w:val="6"/>
        </w:numPr>
        <w:jc w:val="both"/>
        <w:rPr>
          <w:rFonts w:ascii="Tahoma" w:hAnsi="Tahoma" w:cs="Tahoma"/>
          <w:sz w:val="20"/>
          <w:szCs w:val="20"/>
          <w:lang w:val="en-US"/>
        </w:rPr>
      </w:pPr>
      <w:r w:rsidRPr="00441886">
        <w:rPr>
          <w:rFonts w:ascii="Tahoma" w:hAnsi="Tahoma" w:cs="Tahoma"/>
          <w:sz w:val="20"/>
          <w:szCs w:val="20"/>
          <w:lang w:val="en-US"/>
        </w:rPr>
        <w:t>Diversity – different ethnicities, different ages, different sexual orientations which indicates that there is an openness to outsiders and diversity of thoughts</w:t>
      </w:r>
      <w:r w:rsidR="006E3281" w:rsidRPr="00441886">
        <w:rPr>
          <w:rFonts w:ascii="Tahoma" w:hAnsi="Tahoma" w:cs="Tahoma"/>
          <w:sz w:val="20"/>
          <w:szCs w:val="20"/>
          <w:lang w:val="en-US"/>
        </w:rPr>
        <w:t>.</w:t>
      </w:r>
    </w:p>
    <w:p w:rsidR="00534702" w:rsidRPr="00441886" w:rsidRDefault="00534702" w:rsidP="00441886">
      <w:pPr>
        <w:pStyle w:val="ListParagraph"/>
        <w:numPr>
          <w:ilvl w:val="0"/>
          <w:numId w:val="6"/>
        </w:numPr>
        <w:jc w:val="both"/>
        <w:rPr>
          <w:rFonts w:ascii="Tahoma" w:hAnsi="Tahoma" w:cs="Tahoma"/>
          <w:sz w:val="20"/>
          <w:szCs w:val="20"/>
          <w:lang w:val="en-US"/>
        </w:rPr>
      </w:pPr>
      <w:r w:rsidRPr="00441886">
        <w:rPr>
          <w:rFonts w:ascii="Tahoma" w:hAnsi="Tahoma" w:cs="Tahoma"/>
          <w:sz w:val="20"/>
          <w:szCs w:val="20"/>
          <w:lang w:val="en-US"/>
        </w:rPr>
        <w:t>Authenticity – historic buildings, established neighbor hoods and unique cultural attributes rather than chain stores and restaurants</w:t>
      </w:r>
      <w:r w:rsidR="006E3281" w:rsidRPr="00441886">
        <w:rPr>
          <w:rFonts w:ascii="Tahoma" w:hAnsi="Tahoma" w:cs="Tahoma"/>
          <w:sz w:val="20"/>
          <w:szCs w:val="20"/>
          <w:lang w:val="en-US"/>
        </w:rPr>
        <w:t>.</w:t>
      </w:r>
    </w:p>
    <w:p w:rsidR="00534702" w:rsidRPr="00441886" w:rsidRDefault="00534702" w:rsidP="00441886">
      <w:pPr>
        <w:pStyle w:val="ListParagraph"/>
        <w:numPr>
          <w:ilvl w:val="0"/>
          <w:numId w:val="6"/>
        </w:numPr>
        <w:spacing w:after="0"/>
        <w:jc w:val="both"/>
        <w:rPr>
          <w:rFonts w:ascii="Tahoma" w:hAnsi="Tahoma" w:cs="Tahoma"/>
          <w:sz w:val="20"/>
          <w:szCs w:val="20"/>
          <w:lang w:val="en-US"/>
        </w:rPr>
      </w:pPr>
      <w:r w:rsidRPr="00441886">
        <w:rPr>
          <w:rFonts w:ascii="Tahoma" w:hAnsi="Tahoma" w:cs="Tahoma"/>
          <w:sz w:val="20"/>
          <w:szCs w:val="20"/>
          <w:lang w:val="en-US"/>
        </w:rPr>
        <w:t>Somewhere to get involved in their communities</w:t>
      </w:r>
      <w:r w:rsidRPr="00441886">
        <w:rPr>
          <w:rStyle w:val="FootnoteReference"/>
          <w:rFonts w:ascii="Tahoma" w:hAnsi="Tahoma" w:cs="Tahoma"/>
          <w:sz w:val="20"/>
          <w:szCs w:val="20"/>
          <w:lang w:val="en-US"/>
        </w:rPr>
        <w:footnoteReference w:id="13"/>
      </w:r>
      <w:r w:rsidRPr="00441886">
        <w:rPr>
          <w:rFonts w:ascii="Tahoma" w:hAnsi="Tahoma" w:cs="Tahoma"/>
          <w:sz w:val="20"/>
          <w:szCs w:val="20"/>
          <w:lang w:val="en-US"/>
        </w:rPr>
        <w:t xml:space="preserve"> (this was reflected at a recent Young Professionals event in Tauranga where most of those attending were involved or wanted to be involved in volunteering).</w:t>
      </w:r>
    </w:p>
    <w:p w:rsidR="0039350D" w:rsidRPr="00441886" w:rsidRDefault="0039350D" w:rsidP="00441886">
      <w:pPr>
        <w:pStyle w:val="ListParagraph"/>
        <w:spacing w:after="0"/>
        <w:jc w:val="both"/>
        <w:rPr>
          <w:rFonts w:ascii="Tahoma" w:hAnsi="Tahoma" w:cs="Tahoma"/>
          <w:sz w:val="20"/>
          <w:szCs w:val="20"/>
          <w:lang w:val="en-US"/>
        </w:rPr>
      </w:pPr>
    </w:p>
    <w:p w:rsidR="00534702" w:rsidRPr="00441886" w:rsidRDefault="00534702" w:rsidP="00441886">
      <w:pPr>
        <w:jc w:val="both"/>
        <w:rPr>
          <w:rFonts w:cs="Tahoma"/>
          <w:sz w:val="20"/>
          <w:szCs w:val="20"/>
          <w:lang w:val="en-US"/>
        </w:rPr>
      </w:pPr>
      <w:r w:rsidRPr="00441886">
        <w:rPr>
          <w:rFonts w:cs="Tahoma"/>
          <w:sz w:val="20"/>
          <w:szCs w:val="20"/>
          <w:lang w:val="en-US"/>
        </w:rPr>
        <w:t>To underscore the importance of these features for attracting people and subsequently businesses to the sub</w:t>
      </w:r>
      <w:r w:rsidR="0039350D" w:rsidRPr="00441886">
        <w:rPr>
          <w:rFonts w:cs="Tahoma"/>
          <w:sz w:val="20"/>
          <w:szCs w:val="20"/>
          <w:lang w:val="en-US"/>
        </w:rPr>
        <w:t>-</w:t>
      </w:r>
      <w:r w:rsidRPr="00441886">
        <w:rPr>
          <w:rFonts w:cs="Tahoma"/>
          <w:sz w:val="20"/>
          <w:szCs w:val="20"/>
          <w:lang w:val="en-US"/>
        </w:rPr>
        <w:t xml:space="preserve">region, 1500 Chief Executive Officers surveyed by IBM in 2011 identified ‘creativity’ as the number one competitive edge of the future.  Similarly, the United States Secretary of Education recently commented that dance, music, theatre and the visual arts are essential to preparing the nation’s young people for a global economy fuelled by innovation.  </w:t>
      </w:r>
    </w:p>
    <w:p w:rsidR="00534702" w:rsidRPr="00441886" w:rsidRDefault="00534702" w:rsidP="00441886">
      <w:pPr>
        <w:jc w:val="both"/>
        <w:rPr>
          <w:rFonts w:cs="Tahoma"/>
          <w:sz w:val="20"/>
          <w:szCs w:val="20"/>
          <w:lang w:val="en-US"/>
        </w:rPr>
      </w:pPr>
    </w:p>
    <w:p w:rsidR="00534702" w:rsidRPr="00441886" w:rsidRDefault="00534702" w:rsidP="00441886">
      <w:pPr>
        <w:jc w:val="both"/>
        <w:rPr>
          <w:rFonts w:cs="Tahoma"/>
          <w:sz w:val="20"/>
          <w:szCs w:val="20"/>
          <w:lang w:val="en-US"/>
        </w:rPr>
      </w:pPr>
      <w:r w:rsidRPr="00441886">
        <w:rPr>
          <w:rFonts w:cs="Tahoma"/>
          <w:sz w:val="20"/>
          <w:szCs w:val="20"/>
          <w:lang w:val="en-US"/>
        </w:rPr>
        <w:t>Creating an environment attractive to people is happening to some extent in the sub-region, the TECT All Terrain Park, Art Gallery, increasing ethnic diversity, preservation of heritage sites, the waterfront development, Creative Tauranga supporting the creative sector etc.  The proposed university would be a huge advantage to supporting an innovative economy.  These initiatives need to be prioritised as fundamental to growth rather than being regarded as ‘the icing on the cake’.</w:t>
      </w:r>
    </w:p>
    <w:p w:rsidR="00534702" w:rsidRPr="00441886" w:rsidRDefault="00534702" w:rsidP="00441886">
      <w:pPr>
        <w:jc w:val="both"/>
        <w:rPr>
          <w:rFonts w:cs="Tahoma"/>
          <w:sz w:val="20"/>
          <w:szCs w:val="20"/>
          <w:lang w:val="en-US"/>
        </w:rPr>
      </w:pPr>
    </w:p>
    <w:p w:rsidR="00534702" w:rsidRPr="00441886" w:rsidRDefault="00534702" w:rsidP="00441886">
      <w:pPr>
        <w:jc w:val="both"/>
        <w:rPr>
          <w:rFonts w:cs="Tahoma"/>
          <w:sz w:val="20"/>
          <w:szCs w:val="20"/>
          <w:lang w:val="en-US"/>
        </w:rPr>
      </w:pPr>
      <w:r w:rsidRPr="00441886">
        <w:rPr>
          <w:rFonts w:cs="Tahoma"/>
          <w:sz w:val="20"/>
          <w:szCs w:val="20"/>
          <w:lang w:val="en-US"/>
        </w:rPr>
        <w:t xml:space="preserve">It is increasingly evident that the overlaps between social wellbeing and the economic wellbeing are numerous which reinforces the importance of taking an ‘extended’ wellbeing’s approach to the SmartGrowth Update.  </w:t>
      </w:r>
      <w:r w:rsidR="00F32410" w:rsidRPr="00441886">
        <w:rPr>
          <w:rFonts w:cs="Tahoma"/>
          <w:sz w:val="20"/>
          <w:szCs w:val="20"/>
          <w:lang w:val="en-US"/>
        </w:rPr>
        <w:t>While the focus is to stimulate economic growth, at some point the level of economic production which can be undertaken sustainably</w:t>
      </w:r>
      <w:r w:rsidR="00B843B2" w:rsidRPr="00441886">
        <w:rPr>
          <w:rFonts w:cs="Tahoma"/>
          <w:sz w:val="20"/>
          <w:szCs w:val="20"/>
          <w:lang w:val="en-US"/>
        </w:rPr>
        <w:t xml:space="preserve"> will</w:t>
      </w:r>
      <w:r w:rsidR="00436F64" w:rsidRPr="00441886">
        <w:rPr>
          <w:rFonts w:cs="Tahoma"/>
          <w:sz w:val="20"/>
          <w:szCs w:val="20"/>
          <w:lang w:val="en-US"/>
        </w:rPr>
        <w:t xml:space="preserve"> also</w:t>
      </w:r>
      <w:r w:rsidR="00B843B2" w:rsidRPr="00441886">
        <w:rPr>
          <w:rFonts w:cs="Tahoma"/>
          <w:sz w:val="20"/>
          <w:szCs w:val="20"/>
          <w:lang w:val="en-US"/>
        </w:rPr>
        <w:t xml:space="preserve"> require</w:t>
      </w:r>
      <w:r w:rsidR="00F32410" w:rsidRPr="00441886">
        <w:rPr>
          <w:rFonts w:cs="Tahoma"/>
          <w:sz w:val="20"/>
          <w:szCs w:val="20"/>
          <w:lang w:val="en-US"/>
        </w:rPr>
        <w:t xml:space="preserve"> </w:t>
      </w:r>
      <w:r w:rsidR="00436F64" w:rsidRPr="00441886">
        <w:rPr>
          <w:rFonts w:cs="Tahoma"/>
          <w:sz w:val="20"/>
          <w:szCs w:val="20"/>
          <w:lang w:val="en-US"/>
        </w:rPr>
        <w:t xml:space="preserve">some </w:t>
      </w:r>
      <w:r w:rsidR="00F32410" w:rsidRPr="00441886">
        <w:rPr>
          <w:rFonts w:cs="Tahoma"/>
          <w:sz w:val="20"/>
          <w:szCs w:val="20"/>
          <w:lang w:val="en-US"/>
        </w:rPr>
        <w:t>consideration.</w:t>
      </w:r>
    </w:p>
    <w:p w:rsidR="00534702" w:rsidRPr="00441886" w:rsidRDefault="00534702" w:rsidP="00441886">
      <w:pPr>
        <w:jc w:val="both"/>
        <w:rPr>
          <w:rFonts w:cs="Tahoma"/>
          <w:sz w:val="20"/>
          <w:szCs w:val="20"/>
          <w:lang w:val="en-US"/>
        </w:rPr>
      </w:pPr>
    </w:p>
    <w:p w:rsidR="00534702" w:rsidRPr="00441886" w:rsidRDefault="00534702" w:rsidP="00441886">
      <w:pPr>
        <w:jc w:val="both"/>
        <w:rPr>
          <w:rFonts w:cs="Tahoma"/>
          <w:sz w:val="20"/>
          <w:szCs w:val="20"/>
          <w:lang w:val="en-US"/>
        </w:rPr>
      </w:pPr>
      <w:r w:rsidRPr="00441886">
        <w:rPr>
          <w:rFonts w:cs="Tahoma"/>
          <w:sz w:val="20"/>
          <w:szCs w:val="20"/>
          <w:lang w:val="en-US"/>
        </w:rPr>
        <w:t xml:space="preserve">The recommendations outlined below to maximise the social benefits of land use planning are primarily about the </w:t>
      </w:r>
      <w:r w:rsidRPr="00441886">
        <w:rPr>
          <w:rFonts w:cs="Tahoma"/>
          <w:i/>
          <w:sz w:val="20"/>
          <w:szCs w:val="20"/>
          <w:lang w:val="en-US"/>
        </w:rPr>
        <w:t>way</w:t>
      </w:r>
      <w:r w:rsidRPr="00441886">
        <w:rPr>
          <w:rFonts w:cs="Tahoma"/>
          <w:sz w:val="20"/>
          <w:szCs w:val="20"/>
          <w:lang w:val="en-US"/>
        </w:rPr>
        <w:t xml:space="preserve"> in which land use planning occurs and working with or exercising influence over other stakeholders in land use planning, not about additional funding.  Stated more succinctly “concern and consideration will be the key investment and the benefits will be enormous</w:t>
      </w:r>
      <w:r w:rsidRPr="00441886">
        <w:rPr>
          <w:rStyle w:val="FootnoteReference"/>
          <w:rFonts w:cs="Tahoma"/>
          <w:sz w:val="20"/>
          <w:szCs w:val="20"/>
          <w:lang w:val="en-US"/>
        </w:rPr>
        <w:footnoteReference w:id="14"/>
      </w:r>
      <w:r w:rsidRPr="00441886">
        <w:rPr>
          <w:rFonts w:cs="Tahoma"/>
          <w:sz w:val="20"/>
          <w:szCs w:val="20"/>
          <w:lang w:val="en-US"/>
        </w:rPr>
        <w:t>.”</w:t>
      </w:r>
    </w:p>
    <w:p w:rsidR="00534702" w:rsidRPr="00441886" w:rsidRDefault="00534702" w:rsidP="00441886">
      <w:pPr>
        <w:jc w:val="both"/>
        <w:rPr>
          <w:rFonts w:cs="Tahoma"/>
          <w:sz w:val="20"/>
          <w:szCs w:val="20"/>
          <w:lang w:val="en-GB"/>
        </w:rPr>
      </w:pPr>
    </w:p>
    <w:p w:rsidR="00A2770D" w:rsidRPr="00441886" w:rsidRDefault="00BF278B" w:rsidP="00441886">
      <w:pPr>
        <w:jc w:val="both"/>
        <w:rPr>
          <w:rFonts w:cs="Tahoma"/>
          <w:sz w:val="20"/>
          <w:szCs w:val="20"/>
          <w:lang w:val="en-GB"/>
        </w:rPr>
      </w:pPr>
      <w:r w:rsidRPr="00441886">
        <w:rPr>
          <w:rFonts w:cs="Tahoma"/>
          <w:sz w:val="20"/>
          <w:szCs w:val="20"/>
          <w:lang w:val="en-GB"/>
        </w:rPr>
        <w:t>In addition to the economic returns outlined above maximising the social benefits of land use planning can encourage social interaction and improve the wellbeing of residents</w:t>
      </w:r>
      <w:r w:rsidR="00C93D24" w:rsidRPr="00441886">
        <w:rPr>
          <w:rFonts w:cs="Tahoma"/>
          <w:sz w:val="20"/>
          <w:szCs w:val="20"/>
          <w:lang w:val="en-GB"/>
        </w:rPr>
        <w:t>, both of which are fundamental to building communities and the economy</w:t>
      </w:r>
      <w:r w:rsidRPr="00441886">
        <w:rPr>
          <w:rFonts w:cs="Tahoma"/>
          <w:sz w:val="20"/>
          <w:szCs w:val="20"/>
          <w:lang w:val="en-GB"/>
        </w:rPr>
        <w:t>.</w:t>
      </w:r>
    </w:p>
    <w:p w:rsidR="004A539B" w:rsidRPr="00441886" w:rsidRDefault="004A539B" w:rsidP="00441886">
      <w:pPr>
        <w:autoSpaceDE w:val="0"/>
        <w:autoSpaceDN w:val="0"/>
        <w:adjustRightInd w:val="0"/>
        <w:jc w:val="both"/>
        <w:rPr>
          <w:rFonts w:cs="Tahoma"/>
          <w:color w:val="20231E"/>
          <w:sz w:val="20"/>
          <w:szCs w:val="20"/>
          <w:lang w:eastAsia="en-NZ"/>
        </w:rPr>
      </w:pPr>
    </w:p>
    <w:p w:rsidR="00D95451" w:rsidRPr="00441886" w:rsidRDefault="00FE4526" w:rsidP="00441886">
      <w:pPr>
        <w:jc w:val="both"/>
        <w:rPr>
          <w:rFonts w:cs="Tahoma"/>
          <w:b/>
          <w:i/>
          <w:sz w:val="20"/>
          <w:szCs w:val="20"/>
          <w:lang w:val="en-US"/>
        </w:rPr>
      </w:pPr>
      <w:r w:rsidRPr="00441886">
        <w:rPr>
          <w:rFonts w:cs="Tahoma"/>
          <w:b/>
          <w:i/>
          <w:sz w:val="20"/>
          <w:szCs w:val="20"/>
          <w:lang w:val="en-US"/>
        </w:rPr>
        <w:t>Social interaction</w:t>
      </w:r>
    </w:p>
    <w:p w:rsidR="001C08D7" w:rsidRPr="00441886" w:rsidRDefault="001C08D7" w:rsidP="00441886">
      <w:pPr>
        <w:jc w:val="both"/>
        <w:rPr>
          <w:rFonts w:cs="Tahoma"/>
          <w:i/>
          <w:sz w:val="20"/>
          <w:szCs w:val="20"/>
          <w:lang w:val="en-US"/>
        </w:rPr>
      </w:pPr>
      <w:r w:rsidRPr="00441886">
        <w:rPr>
          <w:rFonts w:cs="Tahoma"/>
          <w:i/>
          <w:sz w:val="20"/>
          <w:szCs w:val="20"/>
          <w:lang w:val="en-US"/>
        </w:rPr>
        <w:t>“Social connection – meaningful positive interaction – is the vital ingredient that transforms architecture, engineering and people into a place with character and culture</w:t>
      </w:r>
      <w:r w:rsidRPr="00441886">
        <w:rPr>
          <w:rStyle w:val="FootnoteReference"/>
          <w:rFonts w:cs="Tahoma"/>
          <w:i/>
          <w:sz w:val="20"/>
          <w:szCs w:val="20"/>
          <w:lang w:val="en-US"/>
        </w:rPr>
        <w:footnoteReference w:id="15"/>
      </w:r>
      <w:r w:rsidRPr="00441886">
        <w:rPr>
          <w:rFonts w:cs="Tahoma"/>
          <w:i/>
          <w:sz w:val="20"/>
          <w:szCs w:val="20"/>
          <w:lang w:val="en-US"/>
        </w:rPr>
        <w:t>.”</w:t>
      </w:r>
    </w:p>
    <w:p w:rsidR="001C08D7" w:rsidRPr="00441886" w:rsidRDefault="001C08D7" w:rsidP="00441886">
      <w:pPr>
        <w:jc w:val="both"/>
        <w:rPr>
          <w:rFonts w:cs="Tahoma"/>
          <w:sz w:val="20"/>
          <w:szCs w:val="20"/>
          <w:lang w:val="en-GB"/>
        </w:rPr>
      </w:pPr>
    </w:p>
    <w:p w:rsidR="00F225B5" w:rsidRPr="00441886" w:rsidRDefault="00301C9E" w:rsidP="00441886">
      <w:pPr>
        <w:jc w:val="both"/>
        <w:rPr>
          <w:rFonts w:cs="Tahoma"/>
          <w:sz w:val="20"/>
          <w:szCs w:val="20"/>
          <w:lang w:val="en-GB"/>
        </w:rPr>
      </w:pPr>
      <w:r w:rsidRPr="00441886">
        <w:rPr>
          <w:rFonts w:cs="Tahoma"/>
          <w:sz w:val="20"/>
          <w:szCs w:val="20"/>
          <w:lang w:val="en-GB"/>
        </w:rPr>
        <w:t>The way</w:t>
      </w:r>
      <w:r w:rsidR="00FE4526" w:rsidRPr="00441886">
        <w:rPr>
          <w:rFonts w:cs="Tahoma"/>
          <w:sz w:val="20"/>
          <w:szCs w:val="20"/>
          <w:lang w:val="en-GB"/>
        </w:rPr>
        <w:t xml:space="preserve"> urban areas are built and organised can help or hinder social interaction. </w:t>
      </w:r>
      <w:r w:rsidR="000543B8" w:rsidRPr="00441886">
        <w:rPr>
          <w:rFonts w:cs="Tahoma"/>
          <w:sz w:val="20"/>
          <w:szCs w:val="20"/>
          <w:lang w:val="en-GB"/>
        </w:rPr>
        <w:t xml:space="preserve"> Numerous studies have shown that the more webs of human relationships a neighbourhood has, the stronger, safer and more successful it is</w:t>
      </w:r>
      <w:r w:rsidR="000543B8" w:rsidRPr="00441886">
        <w:rPr>
          <w:rStyle w:val="FootnoteReference"/>
          <w:rFonts w:cs="Tahoma"/>
          <w:sz w:val="20"/>
          <w:szCs w:val="20"/>
          <w:lang w:val="en-GB"/>
        </w:rPr>
        <w:footnoteReference w:id="16"/>
      </w:r>
      <w:r w:rsidR="000543B8" w:rsidRPr="00441886">
        <w:rPr>
          <w:rFonts w:cs="Tahoma"/>
          <w:sz w:val="20"/>
          <w:szCs w:val="20"/>
          <w:lang w:val="en-GB"/>
        </w:rPr>
        <w:t xml:space="preserve">.  </w:t>
      </w:r>
      <w:r w:rsidR="00FE4526" w:rsidRPr="00441886">
        <w:rPr>
          <w:rFonts w:cs="Tahoma"/>
          <w:sz w:val="20"/>
          <w:szCs w:val="20"/>
          <w:lang w:val="en-GB"/>
        </w:rPr>
        <w:t xml:space="preserve"> Social interaction has a significant impact on the well being of residents, social</w:t>
      </w:r>
      <w:r w:rsidR="001C08D7" w:rsidRPr="00441886">
        <w:rPr>
          <w:rFonts w:cs="Tahoma"/>
          <w:sz w:val="20"/>
          <w:szCs w:val="20"/>
          <w:lang w:val="en-GB"/>
        </w:rPr>
        <w:t>ly</w:t>
      </w:r>
      <w:r w:rsidR="00FE4526" w:rsidRPr="00441886">
        <w:rPr>
          <w:rFonts w:cs="Tahoma"/>
          <w:sz w:val="20"/>
          <w:szCs w:val="20"/>
          <w:lang w:val="en-GB"/>
        </w:rPr>
        <w:t xml:space="preserve"> connected people</w:t>
      </w:r>
      <w:r w:rsidR="001C08D7" w:rsidRPr="00441886">
        <w:rPr>
          <w:rFonts w:cs="Tahoma"/>
          <w:sz w:val="20"/>
          <w:szCs w:val="20"/>
          <w:lang w:val="en-GB"/>
        </w:rPr>
        <w:t xml:space="preserve"> </w:t>
      </w:r>
      <w:r w:rsidR="0015508E" w:rsidRPr="00441886">
        <w:rPr>
          <w:rFonts w:cs="Tahoma"/>
          <w:sz w:val="20"/>
          <w:szCs w:val="20"/>
          <w:lang w:val="en-GB"/>
        </w:rPr>
        <w:t>are likely to live longer while</w:t>
      </w:r>
      <w:r w:rsidR="001C08D7" w:rsidRPr="00441886">
        <w:rPr>
          <w:rFonts w:cs="Tahoma"/>
          <w:sz w:val="20"/>
          <w:szCs w:val="20"/>
          <w:lang w:val="en-GB"/>
        </w:rPr>
        <w:t xml:space="preserve"> being isolated</w:t>
      </w:r>
      <w:r w:rsidR="00FE4526" w:rsidRPr="00441886">
        <w:rPr>
          <w:rFonts w:cs="Tahoma"/>
          <w:sz w:val="20"/>
          <w:szCs w:val="20"/>
          <w:lang w:val="en-GB"/>
        </w:rPr>
        <w:t xml:space="preserve"> and lone</w:t>
      </w:r>
      <w:r w:rsidR="001C08D7" w:rsidRPr="00441886">
        <w:rPr>
          <w:rFonts w:cs="Tahoma"/>
          <w:sz w:val="20"/>
          <w:szCs w:val="20"/>
          <w:lang w:val="en-GB"/>
        </w:rPr>
        <w:t>ly have a similar impac</w:t>
      </w:r>
      <w:r w:rsidR="00FE4526" w:rsidRPr="00441886">
        <w:rPr>
          <w:rFonts w:cs="Tahoma"/>
          <w:sz w:val="20"/>
          <w:szCs w:val="20"/>
          <w:lang w:val="en-GB"/>
        </w:rPr>
        <w:t>t</w:t>
      </w:r>
      <w:r w:rsidR="001C08D7" w:rsidRPr="00441886">
        <w:rPr>
          <w:rFonts w:cs="Tahoma"/>
          <w:sz w:val="20"/>
          <w:szCs w:val="20"/>
          <w:lang w:val="en-GB"/>
        </w:rPr>
        <w:t xml:space="preserve"> </w:t>
      </w:r>
      <w:r w:rsidR="00FE4526" w:rsidRPr="00441886">
        <w:rPr>
          <w:rFonts w:cs="Tahoma"/>
          <w:sz w:val="20"/>
          <w:szCs w:val="20"/>
          <w:lang w:val="en-GB"/>
        </w:rPr>
        <w:t>on health as being overweight, smoking or high blood pressure</w:t>
      </w:r>
      <w:r w:rsidR="001C08D7" w:rsidRPr="00441886">
        <w:rPr>
          <w:rStyle w:val="FootnoteReference"/>
          <w:rFonts w:cs="Tahoma"/>
          <w:sz w:val="20"/>
          <w:szCs w:val="20"/>
          <w:lang w:val="en-GB"/>
        </w:rPr>
        <w:footnoteReference w:id="17"/>
      </w:r>
      <w:r w:rsidR="00FE4526" w:rsidRPr="00441886">
        <w:rPr>
          <w:rFonts w:cs="Tahoma"/>
          <w:sz w:val="20"/>
          <w:szCs w:val="20"/>
          <w:lang w:val="en-GB"/>
        </w:rPr>
        <w:t xml:space="preserve">.  </w:t>
      </w:r>
    </w:p>
    <w:p w:rsidR="001C08D7" w:rsidRPr="00441886" w:rsidRDefault="001C08D7" w:rsidP="00441886">
      <w:pPr>
        <w:jc w:val="both"/>
        <w:rPr>
          <w:rFonts w:cs="Tahoma"/>
          <w:sz w:val="20"/>
          <w:szCs w:val="20"/>
          <w:lang w:val="en-GB"/>
        </w:rPr>
      </w:pPr>
    </w:p>
    <w:p w:rsidR="00FE4526" w:rsidRPr="00441886" w:rsidRDefault="009E1777" w:rsidP="00441886">
      <w:pPr>
        <w:jc w:val="both"/>
        <w:rPr>
          <w:rFonts w:cs="Tahoma"/>
          <w:sz w:val="20"/>
          <w:szCs w:val="20"/>
          <w:lang w:val="en-GB"/>
        </w:rPr>
      </w:pPr>
      <w:r w:rsidRPr="00441886">
        <w:rPr>
          <w:rFonts w:cs="Tahoma"/>
          <w:sz w:val="20"/>
          <w:szCs w:val="20"/>
        </w:rPr>
        <w:t>The importance of interaction with neighbours from a civil defence perspective has been highlighted following the earthquakes in Christchurch where many residents relied on their neighbours to survive.</w:t>
      </w:r>
      <w:r w:rsidRPr="00441886">
        <w:rPr>
          <w:rFonts w:cs="Tahoma"/>
          <w:sz w:val="20"/>
          <w:szCs w:val="20"/>
          <w:lang w:val="en-GB"/>
        </w:rPr>
        <w:t xml:space="preserve"> </w:t>
      </w:r>
      <w:r w:rsidR="005163AE" w:rsidRPr="00441886">
        <w:rPr>
          <w:rFonts w:cs="Tahoma"/>
          <w:sz w:val="20"/>
          <w:szCs w:val="20"/>
          <w:lang w:val="en-GB"/>
        </w:rPr>
        <w:t>‘Building’ opportunities for</w:t>
      </w:r>
      <w:r w:rsidR="001C08D7" w:rsidRPr="00441886">
        <w:rPr>
          <w:rFonts w:cs="Tahoma"/>
          <w:sz w:val="20"/>
          <w:szCs w:val="20"/>
          <w:lang w:val="en-GB"/>
        </w:rPr>
        <w:t xml:space="preserve"> social i</w:t>
      </w:r>
      <w:r w:rsidR="005163AE" w:rsidRPr="00441886">
        <w:rPr>
          <w:rFonts w:cs="Tahoma"/>
          <w:sz w:val="20"/>
          <w:szCs w:val="20"/>
          <w:lang w:val="en-GB"/>
        </w:rPr>
        <w:t>nteraction will become increasingly important as the sub region’s population ages and the associate</w:t>
      </w:r>
      <w:r w:rsidR="0015508E" w:rsidRPr="00441886">
        <w:rPr>
          <w:rFonts w:cs="Tahoma"/>
          <w:sz w:val="20"/>
          <w:szCs w:val="20"/>
          <w:lang w:val="en-GB"/>
        </w:rPr>
        <w:t>d increase in older people who</w:t>
      </w:r>
      <w:r w:rsidR="009C3E61" w:rsidRPr="00441886">
        <w:rPr>
          <w:rFonts w:cs="Tahoma"/>
          <w:sz w:val="20"/>
          <w:szCs w:val="20"/>
          <w:lang w:val="en-GB"/>
        </w:rPr>
        <w:t xml:space="preserve"> are</w:t>
      </w:r>
      <w:r w:rsidR="005163AE" w:rsidRPr="00441886">
        <w:rPr>
          <w:rFonts w:cs="Tahoma"/>
          <w:sz w:val="20"/>
          <w:szCs w:val="20"/>
          <w:lang w:val="en-GB"/>
        </w:rPr>
        <w:t xml:space="preserve"> more likely to experience isolation and loneliness.</w:t>
      </w:r>
    </w:p>
    <w:p w:rsidR="0022759B" w:rsidRDefault="0022759B" w:rsidP="00441886">
      <w:pPr>
        <w:jc w:val="both"/>
        <w:rPr>
          <w:rFonts w:cs="Tahoma"/>
          <w:sz w:val="20"/>
          <w:szCs w:val="20"/>
          <w:lang w:val="en-GB"/>
        </w:rPr>
      </w:pPr>
      <w:r>
        <w:rPr>
          <w:rFonts w:cs="Tahoma"/>
          <w:sz w:val="20"/>
          <w:szCs w:val="20"/>
          <w:lang w:val="en-GB"/>
        </w:rPr>
        <w:br w:type="page"/>
      </w:r>
    </w:p>
    <w:p w:rsidR="005163AE" w:rsidRPr="00441886" w:rsidRDefault="005163AE" w:rsidP="00441886">
      <w:pPr>
        <w:jc w:val="both"/>
        <w:rPr>
          <w:rFonts w:cs="Tahoma"/>
          <w:b/>
          <w:i/>
          <w:sz w:val="20"/>
          <w:szCs w:val="20"/>
          <w:lang w:val="en-GB"/>
        </w:rPr>
      </w:pPr>
      <w:r w:rsidRPr="00441886">
        <w:rPr>
          <w:rFonts w:cs="Tahoma"/>
          <w:b/>
          <w:i/>
          <w:sz w:val="20"/>
          <w:szCs w:val="20"/>
          <w:lang w:val="en-GB"/>
        </w:rPr>
        <w:t>Wellbeing of residents</w:t>
      </w:r>
    </w:p>
    <w:p w:rsidR="004B49D9" w:rsidRPr="00441886" w:rsidRDefault="005163AE" w:rsidP="0022759B">
      <w:pPr>
        <w:jc w:val="both"/>
        <w:rPr>
          <w:rFonts w:cs="Tahoma"/>
          <w:sz w:val="20"/>
          <w:szCs w:val="20"/>
          <w:lang w:val="en-GB"/>
        </w:rPr>
      </w:pPr>
      <w:r w:rsidRPr="00441886">
        <w:rPr>
          <w:rFonts w:cs="Tahoma"/>
          <w:sz w:val="20"/>
          <w:szCs w:val="20"/>
          <w:lang w:val="en-GB"/>
        </w:rPr>
        <w:t>As with social interaction, land use planning can help or hinder the wellbeing of r</w:t>
      </w:r>
      <w:r w:rsidR="00BB45C8" w:rsidRPr="00441886">
        <w:rPr>
          <w:rFonts w:cs="Tahoma"/>
          <w:sz w:val="20"/>
          <w:szCs w:val="20"/>
          <w:lang w:val="en-GB"/>
        </w:rPr>
        <w:t>esidents. The following are</w:t>
      </w:r>
      <w:r w:rsidR="009B026B" w:rsidRPr="00441886">
        <w:rPr>
          <w:rFonts w:cs="Tahoma"/>
          <w:sz w:val="20"/>
          <w:szCs w:val="20"/>
          <w:lang w:val="en-GB"/>
        </w:rPr>
        <w:t xml:space="preserve"> example</w:t>
      </w:r>
      <w:r w:rsidR="00BB45C8" w:rsidRPr="00441886">
        <w:rPr>
          <w:rFonts w:cs="Tahoma"/>
          <w:sz w:val="20"/>
          <w:szCs w:val="20"/>
          <w:lang w:val="en-GB"/>
        </w:rPr>
        <w:t>s of planning which is detrimental to wellbeing</w:t>
      </w:r>
      <w:r w:rsidR="004B49D9" w:rsidRPr="00441886">
        <w:rPr>
          <w:rFonts w:cs="Tahoma"/>
          <w:sz w:val="20"/>
          <w:szCs w:val="20"/>
          <w:lang w:val="en-GB"/>
        </w:rPr>
        <w:t>:</w:t>
      </w:r>
    </w:p>
    <w:p w:rsidR="009B026B" w:rsidRPr="00441886" w:rsidRDefault="00301C9E"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 xml:space="preserve">A lack of space for </w:t>
      </w:r>
      <w:r w:rsidR="005163AE" w:rsidRPr="00441886">
        <w:rPr>
          <w:rFonts w:ascii="Tahoma" w:hAnsi="Tahoma" w:cs="Tahoma"/>
          <w:sz w:val="20"/>
          <w:szCs w:val="20"/>
          <w:lang w:val="en-GB"/>
        </w:rPr>
        <w:t>recreation</w:t>
      </w:r>
      <w:r w:rsidR="0039415B" w:rsidRPr="00441886">
        <w:rPr>
          <w:rFonts w:ascii="Tahoma" w:hAnsi="Tahoma" w:cs="Tahoma"/>
          <w:sz w:val="20"/>
          <w:szCs w:val="20"/>
          <w:lang w:val="en-GB"/>
        </w:rPr>
        <w:t>.</w:t>
      </w:r>
    </w:p>
    <w:p w:rsidR="004B49D9" w:rsidRPr="00441886" w:rsidRDefault="00413FDD"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E</w:t>
      </w:r>
      <w:r w:rsidR="009B026B" w:rsidRPr="00441886">
        <w:rPr>
          <w:rFonts w:ascii="Tahoma" w:hAnsi="Tahoma" w:cs="Tahoma"/>
          <w:sz w:val="20"/>
          <w:szCs w:val="20"/>
          <w:lang w:val="en-GB"/>
        </w:rPr>
        <w:t>nvironmental design which inadvertently enables crime</w:t>
      </w:r>
      <w:r w:rsidR="0039415B" w:rsidRPr="00441886">
        <w:rPr>
          <w:rFonts w:ascii="Tahoma" w:hAnsi="Tahoma" w:cs="Tahoma"/>
          <w:sz w:val="20"/>
          <w:szCs w:val="20"/>
          <w:lang w:val="en-GB"/>
        </w:rPr>
        <w:t>.</w:t>
      </w:r>
    </w:p>
    <w:p w:rsidR="004B49D9" w:rsidRPr="00441886" w:rsidRDefault="00413FDD"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A</w:t>
      </w:r>
      <w:r w:rsidR="00301C9E" w:rsidRPr="00441886">
        <w:rPr>
          <w:rFonts w:ascii="Tahoma" w:hAnsi="Tahoma" w:cs="Tahoma"/>
          <w:sz w:val="20"/>
          <w:szCs w:val="20"/>
          <w:lang w:val="en-GB"/>
        </w:rPr>
        <w:t xml:space="preserve"> lack o</w:t>
      </w:r>
      <w:r w:rsidR="009B026B" w:rsidRPr="00441886">
        <w:rPr>
          <w:rFonts w:ascii="Tahoma" w:hAnsi="Tahoma" w:cs="Tahoma"/>
          <w:sz w:val="20"/>
          <w:szCs w:val="20"/>
          <w:lang w:val="en-GB"/>
        </w:rPr>
        <w:t>f ‘active transport’ options</w:t>
      </w:r>
      <w:r w:rsidR="0039415B" w:rsidRPr="00441886">
        <w:rPr>
          <w:rFonts w:ascii="Tahoma" w:hAnsi="Tahoma" w:cs="Tahoma"/>
          <w:sz w:val="20"/>
          <w:szCs w:val="20"/>
          <w:lang w:val="en-GB"/>
        </w:rPr>
        <w:t>.</w:t>
      </w:r>
      <w:r w:rsidR="009B026B" w:rsidRPr="00441886">
        <w:rPr>
          <w:rFonts w:ascii="Tahoma" w:hAnsi="Tahoma" w:cs="Tahoma"/>
          <w:sz w:val="20"/>
          <w:szCs w:val="20"/>
          <w:lang w:val="en-GB"/>
        </w:rPr>
        <w:t xml:space="preserve"> </w:t>
      </w:r>
    </w:p>
    <w:p w:rsidR="004B49D9" w:rsidRPr="00441886" w:rsidRDefault="00413FDD"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A</w:t>
      </w:r>
      <w:r w:rsidR="004B49D9" w:rsidRPr="00441886">
        <w:rPr>
          <w:rFonts w:ascii="Tahoma" w:hAnsi="Tahoma" w:cs="Tahoma"/>
          <w:sz w:val="20"/>
          <w:szCs w:val="20"/>
          <w:lang w:val="en-GB"/>
        </w:rPr>
        <w:t xml:space="preserve"> lack of </w:t>
      </w:r>
      <w:r w:rsidR="005163AE" w:rsidRPr="00441886">
        <w:rPr>
          <w:rFonts w:ascii="Tahoma" w:hAnsi="Tahoma" w:cs="Tahoma"/>
          <w:sz w:val="20"/>
          <w:szCs w:val="20"/>
          <w:lang w:val="en-GB"/>
        </w:rPr>
        <w:t>informal and formal meeting places</w:t>
      </w:r>
      <w:r w:rsidR="0039415B" w:rsidRPr="00441886">
        <w:rPr>
          <w:rFonts w:ascii="Tahoma" w:hAnsi="Tahoma" w:cs="Tahoma"/>
          <w:sz w:val="20"/>
          <w:szCs w:val="20"/>
          <w:lang w:val="en-GB"/>
        </w:rPr>
        <w:t>.</w:t>
      </w:r>
      <w:r w:rsidR="004B49D9" w:rsidRPr="00441886">
        <w:rPr>
          <w:rFonts w:ascii="Tahoma" w:hAnsi="Tahoma" w:cs="Tahoma"/>
          <w:sz w:val="20"/>
          <w:szCs w:val="20"/>
          <w:lang w:val="en-GB"/>
        </w:rPr>
        <w:t xml:space="preserve"> </w:t>
      </w:r>
    </w:p>
    <w:p w:rsidR="009B026B" w:rsidRPr="00441886" w:rsidRDefault="00413FDD"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B</w:t>
      </w:r>
      <w:r w:rsidR="009B026B" w:rsidRPr="00441886">
        <w:rPr>
          <w:rFonts w:ascii="Tahoma" w:hAnsi="Tahoma" w:cs="Tahoma"/>
          <w:sz w:val="20"/>
          <w:szCs w:val="20"/>
          <w:lang w:val="en-GB"/>
        </w:rPr>
        <w:t>adly designed neighbourhoods e.g. limited connectivity</w:t>
      </w:r>
      <w:r w:rsidR="0039415B" w:rsidRPr="00441886">
        <w:rPr>
          <w:rFonts w:ascii="Tahoma" w:hAnsi="Tahoma" w:cs="Tahoma"/>
          <w:sz w:val="20"/>
          <w:szCs w:val="20"/>
          <w:lang w:val="en-GB"/>
        </w:rPr>
        <w:t>.</w:t>
      </w:r>
    </w:p>
    <w:p w:rsidR="009B026B" w:rsidRPr="00441886" w:rsidRDefault="00BB45C8" w:rsidP="0022759B">
      <w:pPr>
        <w:jc w:val="both"/>
        <w:rPr>
          <w:rFonts w:cs="Tahoma"/>
          <w:sz w:val="20"/>
          <w:szCs w:val="20"/>
          <w:lang w:val="en-GB"/>
        </w:rPr>
      </w:pPr>
      <w:r w:rsidRPr="00441886">
        <w:rPr>
          <w:rFonts w:cs="Tahoma"/>
          <w:sz w:val="20"/>
          <w:szCs w:val="20"/>
          <w:lang w:val="en-GB"/>
        </w:rPr>
        <w:t>Land use planning which is detrimental to wellbeing contributes to:</w:t>
      </w:r>
    </w:p>
    <w:p w:rsidR="00301C9E" w:rsidRPr="00441886" w:rsidRDefault="00301C9E"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Physical inacti</w:t>
      </w:r>
      <w:r w:rsidR="00A2770D" w:rsidRPr="00441886">
        <w:rPr>
          <w:rFonts w:ascii="Tahoma" w:hAnsi="Tahoma" w:cs="Tahoma"/>
          <w:sz w:val="20"/>
          <w:szCs w:val="20"/>
          <w:lang w:val="en-GB"/>
        </w:rPr>
        <w:t>vity and associated diseases e.</w:t>
      </w:r>
      <w:r w:rsidRPr="00441886">
        <w:rPr>
          <w:rFonts w:ascii="Tahoma" w:hAnsi="Tahoma" w:cs="Tahoma"/>
          <w:sz w:val="20"/>
          <w:szCs w:val="20"/>
          <w:lang w:val="en-GB"/>
        </w:rPr>
        <w:t>g</w:t>
      </w:r>
      <w:r w:rsidR="00A2770D" w:rsidRPr="00441886">
        <w:rPr>
          <w:rFonts w:ascii="Tahoma" w:hAnsi="Tahoma" w:cs="Tahoma"/>
          <w:sz w:val="20"/>
          <w:szCs w:val="20"/>
          <w:lang w:val="en-GB"/>
        </w:rPr>
        <w:t>.</w:t>
      </w:r>
      <w:r w:rsidRPr="00441886">
        <w:rPr>
          <w:rFonts w:ascii="Tahoma" w:hAnsi="Tahoma" w:cs="Tahoma"/>
          <w:sz w:val="20"/>
          <w:szCs w:val="20"/>
          <w:lang w:val="en-GB"/>
        </w:rPr>
        <w:t xml:space="preserve"> obesity</w:t>
      </w:r>
      <w:r w:rsidR="0039415B" w:rsidRPr="00441886">
        <w:rPr>
          <w:rFonts w:ascii="Tahoma" w:hAnsi="Tahoma" w:cs="Tahoma"/>
          <w:sz w:val="20"/>
          <w:szCs w:val="20"/>
          <w:lang w:val="en-GB"/>
        </w:rPr>
        <w:t>.</w:t>
      </w:r>
    </w:p>
    <w:p w:rsidR="00301C9E" w:rsidRPr="00441886" w:rsidRDefault="00301C9E"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Poor diet – diabetes</w:t>
      </w:r>
      <w:r w:rsidR="0039415B" w:rsidRPr="00441886">
        <w:rPr>
          <w:rFonts w:ascii="Tahoma" w:hAnsi="Tahoma" w:cs="Tahoma"/>
          <w:sz w:val="20"/>
          <w:szCs w:val="20"/>
          <w:lang w:val="en-GB"/>
        </w:rPr>
        <w:t>.</w:t>
      </w:r>
    </w:p>
    <w:p w:rsidR="00301C9E" w:rsidRPr="00441886" w:rsidRDefault="00301C9E"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Road traffic injuries</w:t>
      </w:r>
      <w:r w:rsidR="0039415B" w:rsidRPr="00441886">
        <w:rPr>
          <w:rFonts w:ascii="Tahoma" w:hAnsi="Tahoma" w:cs="Tahoma"/>
          <w:sz w:val="20"/>
          <w:szCs w:val="20"/>
          <w:lang w:val="en-GB"/>
        </w:rPr>
        <w:t>.</w:t>
      </w:r>
    </w:p>
    <w:p w:rsidR="00301C9E" w:rsidRPr="00441886" w:rsidRDefault="00301C9E"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Respiratory disease and cardiac conditions</w:t>
      </w:r>
      <w:r w:rsidR="0039415B" w:rsidRPr="00441886">
        <w:rPr>
          <w:rFonts w:ascii="Tahoma" w:hAnsi="Tahoma" w:cs="Tahoma"/>
          <w:sz w:val="20"/>
          <w:szCs w:val="20"/>
          <w:lang w:val="en-GB"/>
        </w:rPr>
        <w:t>.</w:t>
      </w:r>
    </w:p>
    <w:p w:rsidR="00301C9E" w:rsidRPr="00441886" w:rsidRDefault="00301C9E"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Social isolation</w:t>
      </w:r>
      <w:r w:rsidR="006E3281" w:rsidRPr="00441886">
        <w:rPr>
          <w:rFonts w:ascii="Tahoma" w:hAnsi="Tahoma" w:cs="Tahoma"/>
          <w:sz w:val="20"/>
          <w:szCs w:val="20"/>
          <w:lang w:val="en-GB"/>
        </w:rPr>
        <w:t>.</w:t>
      </w:r>
    </w:p>
    <w:p w:rsidR="00301C9E" w:rsidRPr="00441886" w:rsidRDefault="00301C9E"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Stress and anxiety related to traffic congestion and delays</w:t>
      </w:r>
      <w:r w:rsidR="006E3281" w:rsidRPr="00441886">
        <w:rPr>
          <w:rFonts w:ascii="Tahoma" w:hAnsi="Tahoma" w:cs="Tahoma"/>
          <w:sz w:val="20"/>
          <w:szCs w:val="20"/>
          <w:lang w:val="en-GB"/>
        </w:rPr>
        <w:t>.</w:t>
      </w:r>
    </w:p>
    <w:p w:rsidR="00BB45C8" w:rsidRPr="00441886" w:rsidRDefault="00BB45C8"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Crime and violence related harm</w:t>
      </w:r>
      <w:r w:rsidR="006E3281" w:rsidRPr="00441886">
        <w:rPr>
          <w:rFonts w:ascii="Tahoma" w:hAnsi="Tahoma" w:cs="Tahoma"/>
          <w:sz w:val="20"/>
          <w:szCs w:val="20"/>
          <w:lang w:val="en-GB"/>
        </w:rPr>
        <w:t>.</w:t>
      </w:r>
    </w:p>
    <w:p w:rsidR="00301C9E" w:rsidRPr="00441886" w:rsidRDefault="00301C9E" w:rsidP="00441886">
      <w:pPr>
        <w:pStyle w:val="ListParagraph"/>
        <w:numPr>
          <w:ilvl w:val="0"/>
          <w:numId w:val="7"/>
        </w:numPr>
        <w:jc w:val="both"/>
        <w:rPr>
          <w:rFonts w:ascii="Tahoma" w:hAnsi="Tahoma" w:cs="Tahoma"/>
          <w:sz w:val="20"/>
          <w:szCs w:val="20"/>
          <w:lang w:val="en-GB"/>
        </w:rPr>
      </w:pPr>
      <w:r w:rsidRPr="00441886">
        <w:rPr>
          <w:rFonts w:ascii="Tahoma" w:hAnsi="Tahoma" w:cs="Tahoma"/>
          <w:sz w:val="20"/>
          <w:szCs w:val="20"/>
          <w:lang w:val="en-GB"/>
        </w:rPr>
        <w:t>Alcohol related</w:t>
      </w:r>
      <w:r w:rsidRPr="00441886">
        <w:rPr>
          <w:rFonts w:ascii="Tahoma" w:hAnsi="Tahoma" w:cs="Tahoma"/>
          <w:bCs/>
          <w:sz w:val="20"/>
          <w:szCs w:val="20"/>
          <w:lang w:val="en-US"/>
        </w:rPr>
        <w:t xml:space="preserve"> harm </w:t>
      </w:r>
      <w:r w:rsidR="00C93D24" w:rsidRPr="00441886">
        <w:rPr>
          <w:rFonts w:ascii="Tahoma" w:hAnsi="Tahoma" w:cs="Tahoma"/>
          <w:bCs/>
          <w:sz w:val="20"/>
          <w:szCs w:val="20"/>
          <w:lang w:val="en-US"/>
        </w:rPr>
        <w:t>(</w:t>
      </w:r>
      <w:r w:rsidRPr="00441886">
        <w:rPr>
          <w:rFonts w:ascii="Tahoma" w:hAnsi="Tahoma" w:cs="Tahoma"/>
          <w:bCs/>
          <w:sz w:val="20"/>
          <w:szCs w:val="20"/>
          <w:lang w:val="en-US"/>
        </w:rPr>
        <w:t>due to location of alcohol outlets</w:t>
      </w:r>
      <w:r w:rsidR="00C93D24" w:rsidRPr="00441886">
        <w:rPr>
          <w:rFonts w:ascii="Tahoma" w:hAnsi="Tahoma" w:cs="Tahoma"/>
          <w:bCs/>
          <w:sz w:val="20"/>
          <w:szCs w:val="20"/>
          <w:lang w:val="en-US"/>
        </w:rPr>
        <w:t>)</w:t>
      </w:r>
      <w:r w:rsidR="00A2770D" w:rsidRPr="00441886">
        <w:rPr>
          <w:rStyle w:val="FootnoteReference"/>
          <w:rFonts w:ascii="Tahoma" w:hAnsi="Tahoma" w:cs="Tahoma"/>
          <w:bCs/>
          <w:sz w:val="20"/>
          <w:szCs w:val="20"/>
          <w:lang w:val="en-US"/>
        </w:rPr>
        <w:footnoteReference w:id="18"/>
      </w:r>
      <w:r w:rsidR="006E3281" w:rsidRPr="00441886">
        <w:rPr>
          <w:rFonts w:ascii="Tahoma" w:hAnsi="Tahoma" w:cs="Tahoma"/>
          <w:bCs/>
          <w:sz w:val="20"/>
          <w:szCs w:val="20"/>
          <w:lang w:val="en-US"/>
        </w:rPr>
        <w:t>.</w:t>
      </w:r>
    </w:p>
    <w:tbl>
      <w:tblPr>
        <w:tblStyle w:val="TableGrid"/>
        <w:tblW w:w="0" w:type="auto"/>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18" w:space="0" w:color="7F7F7F" w:themeColor="text1" w:themeTint="80"/>
          <w:insideV w:val="single" w:sz="18" w:space="0" w:color="7F7F7F" w:themeColor="text1" w:themeTint="80"/>
        </w:tblBorders>
        <w:shd w:val="clear" w:color="auto" w:fill="D9D9D9" w:themeFill="background1" w:themeFillShade="D9"/>
        <w:tblLook w:val="04A0" w:firstRow="1" w:lastRow="0" w:firstColumn="1" w:lastColumn="0" w:noHBand="0" w:noVBand="1"/>
      </w:tblPr>
      <w:tblGrid>
        <w:gridCol w:w="9129"/>
      </w:tblGrid>
      <w:tr w:rsidR="0039415B" w:rsidRPr="00441886" w:rsidTr="00DA16A2">
        <w:tc>
          <w:tcPr>
            <w:tcW w:w="9129" w:type="dxa"/>
            <w:shd w:val="clear" w:color="auto" w:fill="D9D9D9" w:themeFill="background1" w:themeFillShade="D9"/>
          </w:tcPr>
          <w:p w:rsidR="0039415B" w:rsidRPr="00441886" w:rsidRDefault="0039415B" w:rsidP="00441886">
            <w:pPr>
              <w:spacing w:before="120" w:after="120"/>
              <w:jc w:val="both"/>
              <w:rPr>
                <w:rFonts w:cs="Tahoma"/>
                <w:b/>
                <w:sz w:val="20"/>
                <w:szCs w:val="20"/>
                <w:lang w:val="en-GB"/>
              </w:rPr>
            </w:pPr>
            <w:r w:rsidRPr="00441886">
              <w:rPr>
                <w:rFonts w:cs="Tahoma"/>
                <w:b/>
                <w:sz w:val="20"/>
                <w:szCs w:val="20"/>
                <w:lang w:val="en-GB"/>
              </w:rPr>
              <w:t>Key Points</w:t>
            </w:r>
          </w:p>
          <w:p w:rsidR="0039415B" w:rsidRPr="00441886" w:rsidRDefault="0039415B" w:rsidP="00441886">
            <w:pPr>
              <w:pStyle w:val="ListParagraph"/>
              <w:numPr>
                <w:ilvl w:val="0"/>
                <w:numId w:val="20"/>
              </w:numPr>
              <w:spacing w:before="120" w:after="120"/>
              <w:ind w:left="426" w:hanging="426"/>
              <w:jc w:val="both"/>
              <w:rPr>
                <w:rFonts w:ascii="Tahoma" w:hAnsi="Tahoma" w:cs="Tahoma"/>
                <w:sz w:val="20"/>
                <w:szCs w:val="20"/>
                <w:lang w:val="en-US"/>
              </w:rPr>
            </w:pPr>
            <w:r w:rsidRPr="00441886">
              <w:rPr>
                <w:rFonts w:ascii="Tahoma" w:hAnsi="Tahoma" w:cs="Tahoma"/>
                <w:sz w:val="20"/>
                <w:szCs w:val="20"/>
                <w:lang w:val="en-US"/>
              </w:rPr>
              <w:t>Social infrastructure (e.g. parks, art gallery, music venues) attracts (and retains) a highly skilled workforce and business owners.</w:t>
            </w:r>
          </w:p>
          <w:p w:rsidR="0039415B" w:rsidRPr="00441886" w:rsidRDefault="0039415B" w:rsidP="00441886">
            <w:pPr>
              <w:pStyle w:val="ListParagraph"/>
              <w:numPr>
                <w:ilvl w:val="0"/>
                <w:numId w:val="20"/>
              </w:numPr>
              <w:spacing w:before="120" w:after="120"/>
              <w:ind w:left="426" w:hanging="426"/>
              <w:jc w:val="both"/>
              <w:rPr>
                <w:rFonts w:ascii="Tahoma" w:hAnsi="Tahoma" w:cs="Tahoma"/>
                <w:sz w:val="20"/>
                <w:szCs w:val="20"/>
                <w:lang w:val="en-GB"/>
              </w:rPr>
            </w:pPr>
            <w:r w:rsidRPr="00441886">
              <w:rPr>
                <w:rFonts w:ascii="Tahoma" w:hAnsi="Tahoma" w:cs="Tahoma"/>
                <w:sz w:val="20"/>
                <w:szCs w:val="20"/>
                <w:lang w:val="en-GB"/>
              </w:rPr>
              <w:t>Well designed public places and social infrastructure increase land value, improve business returns and increases investments</w:t>
            </w:r>
          </w:p>
          <w:p w:rsidR="0039415B" w:rsidRPr="00441886" w:rsidRDefault="00C234A4" w:rsidP="00441886">
            <w:pPr>
              <w:pStyle w:val="ListParagraph"/>
              <w:numPr>
                <w:ilvl w:val="0"/>
                <w:numId w:val="20"/>
              </w:numPr>
              <w:spacing w:before="120" w:after="120"/>
              <w:ind w:left="426" w:hanging="426"/>
              <w:jc w:val="both"/>
              <w:rPr>
                <w:rFonts w:ascii="Tahoma" w:hAnsi="Tahoma" w:cs="Tahoma"/>
                <w:sz w:val="20"/>
                <w:szCs w:val="20"/>
                <w:lang w:val="en-GB"/>
              </w:rPr>
            </w:pPr>
            <w:r w:rsidRPr="00441886">
              <w:rPr>
                <w:rFonts w:ascii="Tahoma" w:hAnsi="Tahoma" w:cs="Tahoma"/>
                <w:sz w:val="20"/>
                <w:szCs w:val="20"/>
                <w:lang w:val="en-GB"/>
              </w:rPr>
              <w:t>T</w:t>
            </w:r>
            <w:r w:rsidR="0039415B" w:rsidRPr="00441886">
              <w:rPr>
                <w:rFonts w:ascii="Tahoma" w:hAnsi="Tahoma" w:cs="Tahoma"/>
                <w:sz w:val="20"/>
                <w:szCs w:val="20"/>
                <w:lang w:val="en-GB"/>
              </w:rPr>
              <w:t>he opportunity cost of not maximising the social benefits of land use planning contributes to a reduced quality of life for residents and dysfunctional communities</w:t>
            </w:r>
            <w:r w:rsidRPr="00441886">
              <w:rPr>
                <w:rFonts w:ascii="Tahoma" w:hAnsi="Tahoma" w:cs="Tahoma"/>
                <w:sz w:val="20"/>
                <w:szCs w:val="20"/>
                <w:lang w:val="en-GB"/>
              </w:rPr>
              <w:t>.</w:t>
            </w:r>
          </w:p>
          <w:p w:rsidR="0039415B" w:rsidRPr="00441886" w:rsidRDefault="0039415B" w:rsidP="00441886">
            <w:pPr>
              <w:pStyle w:val="ListParagraph"/>
              <w:numPr>
                <w:ilvl w:val="0"/>
                <w:numId w:val="20"/>
              </w:numPr>
              <w:spacing w:before="120" w:after="120"/>
              <w:ind w:left="426" w:hanging="426"/>
              <w:jc w:val="both"/>
              <w:rPr>
                <w:rFonts w:ascii="Tahoma" w:hAnsi="Tahoma" w:cs="Tahoma"/>
                <w:sz w:val="20"/>
                <w:szCs w:val="20"/>
                <w:lang w:val="en-GB"/>
              </w:rPr>
            </w:pPr>
            <w:r w:rsidRPr="00441886">
              <w:rPr>
                <w:rFonts w:ascii="Tahoma" w:hAnsi="Tahoma" w:cs="Tahoma"/>
                <w:sz w:val="20"/>
                <w:szCs w:val="20"/>
                <w:lang w:val="en-GB"/>
              </w:rPr>
              <w:t>Improving the wellbeing of residents improves labour productivity</w:t>
            </w:r>
            <w:r w:rsidR="00C234A4" w:rsidRPr="00441886">
              <w:rPr>
                <w:rFonts w:ascii="Tahoma" w:hAnsi="Tahoma" w:cs="Tahoma"/>
                <w:sz w:val="20"/>
                <w:szCs w:val="20"/>
                <w:lang w:val="en-GB"/>
              </w:rPr>
              <w:t>.</w:t>
            </w:r>
          </w:p>
          <w:p w:rsidR="0039415B" w:rsidRPr="00441886" w:rsidRDefault="0039415B" w:rsidP="00441886">
            <w:pPr>
              <w:pStyle w:val="ListParagraph"/>
              <w:numPr>
                <w:ilvl w:val="0"/>
                <w:numId w:val="20"/>
              </w:numPr>
              <w:spacing w:before="120" w:after="120"/>
              <w:ind w:left="426" w:hanging="426"/>
              <w:jc w:val="both"/>
              <w:rPr>
                <w:rFonts w:ascii="Tahoma" w:hAnsi="Tahoma" w:cs="Tahoma"/>
                <w:sz w:val="20"/>
                <w:szCs w:val="20"/>
                <w:lang w:val="en-US"/>
              </w:rPr>
            </w:pPr>
            <w:r w:rsidRPr="00441886">
              <w:rPr>
                <w:rFonts w:ascii="Tahoma" w:hAnsi="Tahoma" w:cs="Tahoma"/>
                <w:sz w:val="20"/>
                <w:szCs w:val="20"/>
                <w:lang w:val="en-US"/>
              </w:rPr>
              <w:t>In essence what is good for people is good for economic growth by attracting residents to the sub</w:t>
            </w:r>
            <w:r w:rsidR="00C234A4" w:rsidRPr="00441886">
              <w:rPr>
                <w:rFonts w:ascii="Tahoma" w:hAnsi="Tahoma" w:cs="Tahoma"/>
                <w:sz w:val="20"/>
                <w:szCs w:val="20"/>
                <w:lang w:val="en-US"/>
              </w:rPr>
              <w:t>-</w:t>
            </w:r>
            <w:r w:rsidRPr="00441886">
              <w:rPr>
                <w:rFonts w:ascii="Tahoma" w:hAnsi="Tahoma" w:cs="Tahoma"/>
                <w:sz w:val="20"/>
                <w:szCs w:val="20"/>
                <w:lang w:val="en-US"/>
              </w:rPr>
              <w:t>region and by maximising the human capital that already exists in the sub-region</w:t>
            </w:r>
            <w:r w:rsidR="00C234A4" w:rsidRPr="00441886">
              <w:rPr>
                <w:rFonts w:ascii="Tahoma" w:hAnsi="Tahoma" w:cs="Tahoma"/>
                <w:sz w:val="20"/>
                <w:szCs w:val="20"/>
                <w:lang w:val="en-US"/>
              </w:rPr>
              <w:t>.</w:t>
            </w:r>
          </w:p>
          <w:p w:rsidR="0039415B" w:rsidRPr="00441886" w:rsidRDefault="00C234A4" w:rsidP="00441886">
            <w:pPr>
              <w:pStyle w:val="ListParagraph"/>
              <w:numPr>
                <w:ilvl w:val="0"/>
                <w:numId w:val="20"/>
              </w:numPr>
              <w:spacing w:before="120" w:after="120"/>
              <w:ind w:left="426" w:hanging="426"/>
              <w:jc w:val="both"/>
              <w:rPr>
                <w:rFonts w:ascii="Tahoma" w:hAnsi="Tahoma" w:cs="Tahoma"/>
                <w:sz w:val="20"/>
                <w:szCs w:val="20"/>
                <w:lang w:val="en-US"/>
              </w:rPr>
            </w:pPr>
            <w:r w:rsidRPr="00441886">
              <w:rPr>
                <w:rFonts w:ascii="Tahoma" w:hAnsi="Tahoma" w:cs="Tahoma"/>
                <w:sz w:val="20"/>
                <w:szCs w:val="20"/>
                <w:lang w:val="en-US"/>
              </w:rPr>
              <w:t>T</w:t>
            </w:r>
            <w:r w:rsidR="0039415B" w:rsidRPr="00441886">
              <w:rPr>
                <w:rFonts w:ascii="Tahoma" w:hAnsi="Tahoma" w:cs="Tahoma"/>
                <w:sz w:val="20"/>
                <w:szCs w:val="20"/>
                <w:lang w:val="en-US"/>
              </w:rPr>
              <w:t>he way urban areas are built can directly help or hinder social interaction and the wellbeing of residents</w:t>
            </w:r>
            <w:r w:rsidRPr="00441886">
              <w:rPr>
                <w:rFonts w:ascii="Tahoma" w:hAnsi="Tahoma" w:cs="Tahoma"/>
                <w:sz w:val="20"/>
                <w:szCs w:val="20"/>
                <w:lang w:val="en-US"/>
              </w:rPr>
              <w:t>.</w:t>
            </w:r>
          </w:p>
          <w:p w:rsidR="0039415B" w:rsidRPr="00441886" w:rsidRDefault="0039415B" w:rsidP="00441886">
            <w:pPr>
              <w:pStyle w:val="ListParagraph"/>
              <w:numPr>
                <w:ilvl w:val="0"/>
                <w:numId w:val="20"/>
              </w:numPr>
              <w:spacing w:before="120" w:after="120"/>
              <w:ind w:left="426" w:hanging="426"/>
              <w:jc w:val="both"/>
              <w:rPr>
                <w:rFonts w:ascii="Tahoma" w:hAnsi="Tahoma" w:cs="Tahoma"/>
                <w:sz w:val="20"/>
                <w:szCs w:val="20"/>
                <w:lang w:val="en-GB"/>
              </w:rPr>
            </w:pPr>
            <w:r w:rsidRPr="00441886">
              <w:rPr>
                <w:rFonts w:ascii="Tahoma" w:hAnsi="Tahoma" w:cs="Tahoma"/>
                <w:sz w:val="20"/>
                <w:szCs w:val="20"/>
                <w:lang w:val="en-US"/>
              </w:rPr>
              <w:t>Neighbourhoods which limit social interaction, discourage walking reduce safety, increase social isolation and negatively impact on health.</w:t>
            </w:r>
          </w:p>
        </w:tc>
      </w:tr>
    </w:tbl>
    <w:p w:rsidR="006E3281" w:rsidRPr="00441886" w:rsidRDefault="006E3281" w:rsidP="00441886">
      <w:pPr>
        <w:spacing w:after="240"/>
        <w:jc w:val="both"/>
        <w:rPr>
          <w:rFonts w:cs="Tahoma"/>
          <w:b/>
          <w:sz w:val="20"/>
          <w:szCs w:val="20"/>
          <w:lang w:val="en-GB"/>
        </w:rPr>
      </w:pPr>
    </w:p>
    <w:p w:rsidR="00142217" w:rsidRPr="00441886" w:rsidRDefault="00142217" w:rsidP="00441886">
      <w:pPr>
        <w:spacing w:after="240"/>
        <w:jc w:val="both"/>
        <w:rPr>
          <w:rFonts w:cs="Tahoma"/>
          <w:b/>
          <w:sz w:val="20"/>
          <w:szCs w:val="20"/>
          <w:lang w:val="en-GB"/>
        </w:rPr>
      </w:pPr>
    </w:p>
    <w:p w:rsidR="00142217" w:rsidRPr="00441886" w:rsidRDefault="00142217" w:rsidP="00441886">
      <w:pPr>
        <w:spacing w:after="240"/>
        <w:jc w:val="both"/>
        <w:rPr>
          <w:rFonts w:cs="Tahoma"/>
          <w:b/>
          <w:sz w:val="20"/>
          <w:szCs w:val="20"/>
          <w:lang w:val="en-GB"/>
        </w:rPr>
      </w:pPr>
    </w:p>
    <w:p w:rsidR="00142217" w:rsidRPr="00441886" w:rsidRDefault="00142217" w:rsidP="00441886">
      <w:pPr>
        <w:spacing w:after="240"/>
        <w:jc w:val="both"/>
        <w:rPr>
          <w:rFonts w:cs="Tahoma"/>
          <w:b/>
          <w:sz w:val="20"/>
          <w:szCs w:val="20"/>
          <w:lang w:val="en-GB"/>
        </w:rPr>
      </w:pPr>
    </w:p>
    <w:p w:rsidR="00142217" w:rsidRPr="00441886" w:rsidRDefault="00142217" w:rsidP="00441886">
      <w:pPr>
        <w:spacing w:after="240"/>
        <w:jc w:val="both"/>
        <w:rPr>
          <w:rFonts w:cs="Tahoma"/>
          <w:b/>
          <w:sz w:val="20"/>
          <w:szCs w:val="20"/>
          <w:lang w:val="en-GB"/>
        </w:rPr>
      </w:pPr>
    </w:p>
    <w:p w:rsidR="00142217" w:rsidRPr="00441886" w:rsidRDefault="00142217" w:rsidP="00441886">
      <w:pPr>
        <w:spacing w:after="240"/>
        <w:jc w:val="both"/>
        <w:rPr>
          <w:rFonts w:cs="Tahoma"/>
          <w:b/>
          <w:sz w:val="20"/>
          <w:szCs w:val="20"/>
          <w:lang w:val="en-GB"/>
        </w:rPr>
      </w:pPr>
    </w:p>
    <w:p w:rsidR="00F32376" w:rsidRPr="00D939A3" w:rsidRDefault="00F225B5" w:rsidP="00441886">
      <w:pPr>
        <w:spacing w:after="120"/>
        <w:jc w:val="both"/>
        <w:rPr>
          <w:rStyle w:val="Strong"/>
          <w:rFonts w:cs="Tahoma"/>
          <w:b/>
          <w:color w:val="002060"/>
          <w:sz w:val="22"/>
        </w:rPr>
      </w:pPr>
      <w:r w:rsidRPr="00D939A3">
        <w:rPr>
          <w:rFonts w:cs="Tahoma"/>
          <w:b/>
          <w:color w:val="002060"/>
          <w:lang w:val="en-GB"/>
        </w:rPr>
        <w:t>Starting with the community</w:t>
      </w:r>
      <w:r w:rsidR="00A2770D" w:rsidRPr="00D939A3">
        <w:rPr>
          <w:rFonts w:cs="Tahoma"/>
          <w:b/>
          <w:color w:val="002060"/>
          <w:lang w:val="en-GB"/>
        </w:rPr>
        <w:t>….</w:t>
      </w:r>
      <w:bookmarkStart w:id="15" w:name="_Toc339283585"/>
      <w:r w:rsidR="00F32376" w:rsidRPr="00D939A3">
        <w:rPr>
          <w:rStyle w:val="Strong"/>
          <w:rFonts w:cs="Tahoma"/>
          <w:b/>
          <w:color w:val="002060"/>
          <w:sz w:val="22"/>
        </w:rPr>
        <w:t>Community governance</w:t>
      </w:r>
      <w:r w:rsidR="00B720F2" w:rsidRPr="00D939A3">
        <w:rPr>
          <w:rStyle w:val="Strong"/>
          <w:rFonts w:cs="Tahoma"/>
          <w:b/>
          <w:color w:val="002060"/>
          <w:sz w:val="22"/>
        </w:rPr>
        <w:t xml:space="preserve"> and engagement</w:t>
      </w:r>
      <w:bookmarkEnd w:id="15"/>
    </w:p>
    <w:tbl>
      <w:tblPr>
        <w:tblStyle w:val="TableGrid"/>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129"/>
      </w:tblGrid>
      <w:tr w:rsidR="00051639" w:rsidTr="00DA16A2">
        <w:tc>
          <w:tcPr>
            <w:tcW w:w="9129" w:type="dxa"/>
          </w:tcPr>
          <w:p w:rsidR="00051639" w:rsidRPr="00FF16C0" w:rsidRDefault="00051639" w:rsidP="00051639">
            <w:pPr>
              <w:spacing w:before="60"/>
              <w:rPr>
                <w:rFonts w:cs="Tahoma"/>
                <w:b/>
                <w:color w:val="000000" w:themeColor="text1"/>
                <w:sz w:val="20"/>
                <w:lang w:val="en-GB"/>
              </w:rPr>
            </w:pPr>
            <w:r w:rsidRPr="00FF16C0">
              <w:rPr>
                <w:rFonts w:cs="Tahoma"/>
                <w:b/>
                <w:color w:val="000000" w:themeColor="text1"/>
                <w:sz w:val="20"/>
                <w:lang w:val="en-GB"/>
              </w:rPr>
              <w:t>What is SmartGrowth Already Doing?</w:t>
            </w:r>
          </w:p>
          <w:p w:rsidR="00051639" w:rsidRPr="00051639" w:rsidRDefault="00051639" w:rsidP="00051639">
            <w:pPr>
              <w:pStyle w:val="ListParagraph"/>
              <w:numPr>
                <w:ilvl w:val="0"/>
                <w:numId w:val="36"/>
              </w:numPr>
              <w:spacing w:after="120"/>
              <w:rPr>
                <w:rFonts w:ascii="Tahoma" w:hAnsi="Tahoma" w:cs="Tahoma"/>
                <w:sz w:val="20"/>
                <w:szCs w:val="20"/>
                <w:lang w:val="en-GB"/>
              </w:rPr>
            </w:pPr>
            <w:r w:rsidRPr="00051639">
              <w:rPr>
                <w:rFonts w:ascii="Tahoma" w:hAnsi="Tahoma" w:cs="Tahoma"/>
                <w:sz w:val="20"/>
                <w:szCs w:val="20"/>
                <w:lang w:val="en-GB"/>
              </w:rPr>
              <w:t xml:space="preserve">Community Planning eg </w:t>
            </w:r>
            <w:r w:rsidR="00E42AA9">
              <w:rPr>
                <w:rFonts w:ascii="Tahoma" w:hAnsi="Tahoma" w:cs="Tahoma"/>
                <w:sz w:val="20"/>
                <w:szCs w:val="20"/>
                <w:lang w:val="en-GB"/>
              </w:rPr>
              <w:t>Maketu</w:t>
            </w:r>
            <w:r w:rsidRPr="00051639">
              <w:rPr>
                <w:rFonts w:ascii="Tahoma" w:hAnsi="Tahoma" w:cs="Tahoma"/>
                <w:sz w:val="20"/>
                <w:szCs w:val="20"/>
                <w:lang w:val="en-GB"/>
              </w:rPr>
              <w:t>, Waihi Beach, Merivale, Katikati, Welcome Bay, Omokoroa</w:t>
            </w:r>
          </w:p>
          <w:p w:rsidR="00051639" w:rsidRPr="00051639" w:rsidRDefault="00051639" w:rsidP="00051639">
            <w:pPr>
              <w:pStyle w:val="ListParagraph"/>
              <w:numPr>
                <w:ilvl w:val="0"/>
                <w:numId w:val="36"/>
              </w:numPr>
              <w:spacing w:after="60"/>
              <w:rPr>
                <w:rStyle w:val="Strong"/>
                <w:rFonts w:cs="Tahoma"/>
                <w:b/>
                <w:sz w:val="20"/>
                <w:szCs w:val="20"/>
              </w:rPr>
            </w:pPr>
            <w:r w:rsidRPr="00051639">
              <w:rPr>
                <w:rFonts w:ascii="Tahoma" w:hAnsi="Tahoma" w:cs="Tahoma"/>
                <w:sz w:val="20"/>
                <w:szCs w:val="20"/>
                <w:lang w:val="en-GB"/>
              </w:rPr>
              <w:t>Consultation and at times engagement with communities on specific projects</w:t>
            </w:r>
          </w:p>
        </w:tc>
      </w:tr>
    </w:tbl>
    <w:p w:rsidR="00051639" w:rsidRDefault="00051639" w:rsidP="00E42AA9">
      <w:pPr>
        <w:jc w:val="both"/>
        <w:rPr>
          <w:rFonts w:cs="Tahoma"/>
          <w:sz w:val="20"/>
          <w:szCs w:val="20"/>
          <w:lang w:val="en-GB"/>
        </w:rPr>
      </w:pPr>
    </w:p>
    <w:p w:rsidR="0089331D" w:rsidRPr="00441886" w:rsidRDefault="00F32376" w:rsidP="00441886">
      <w:pPr>
        <w:jc w:val="both"/>
        <w:rPr>
          <w:rFonts w:cs="Tahoma"/>
          <w:sz w:val="20"/>
          <w:szCs w:val="20"/>
          <w:lang w:val="en-GB"/>
        </w:rPr>
      </w:pPr>
      <w:r w:rsidRPr="00441886">
        <w:rPr>
          <w:rFonts w:cs="Tahoma"/>
          <w:sz w:val="20"/>
          <w:szCs w:val="20"/>
          <w:lang w:val="en-GB"/>
        </w:rPr>
        <w:t xml:space="preserve">Changes are being observed nationally and internationally in the way communities </w:t>
      </w:r>
      <w:r w:rsidR="00960D60" w:rsidRPr="00441886">
        <w:rPr>
          <w:rFonts w:cs="Tahoma"/>
          <w:sz w:val="20"/>
          <w:szCs w:val="20"/>
          <w:lang w:val="en-GB"/>
        </w:rPr>
        <w:t>want</w:t>
      </w:r>
      <w:r w:rsidRPr="00441886">
        <w:rPr>
          <w:rFonts w:cs="Tahoma"/>
          <w:sz w:val="20"/>
          <w:szCs w:val="20"/>
          <w:lang w:val="en-GB"/>
        </w:rPr>
        <w:t xml:space="preserve"> to be engaged and governed</w:t>
      </w:r>
      <w:r w:rsidRPr="00441886">
        <w:rPr>
          <w:rStyle w:val="FootnoteReference"/>
          <w:rFonts w:cs="Tahoma"/>
          <w:sz w:val="20"/>
          <w:szCs w:val="20"/>
          <w:lang w:val="en-GB"/>
        </w:rPr>
        <w:footnoteReference w:id="19"/>
      </w:r>
      <w:r w:rsidRPr="00441886">
        <w:rPr>
          <w:rFonts w:cs="Tahoma"/>
          <w:sz w:val="20"/>
          <w:szCs w:val="20"/>
          <w:lang w:val="en-GB"/>
        </w:rPr>
        <w:t xml:space="preserve">.  Communities now have a stronger expectation that they will be involved in decisions which affect them.  </w:t>
      </w:r>
      <w:r w:rsidR="0089331D" w:rsidRPr="00441886">
        <w:rPr>
          <w:rFonts w:cs="Tahoma"/>
          <w:sz w:val="20"/>
          <w:szCs w:val="20"/>
          <w:lang w:val="en-GB"/>
        </w:rPr>
        <w:t>This is reflected in a recent surve</w:t>
      </w:r>
      <w:r w:rsidR="0080715A" w:rsidRPr="00441886">
        <w:rPr>
          <w:rFonts w:cs="Tahoma"/>
          <w:sz w:val="20"/>
          <w:szCs w:val="20"/>
          <w:lang w:val="en-GB"/>
        </w:rPr>
        <w:t>y in which 62%</w:t>
      </w:r>
      <w:r w:rsidR="0089331D" w:rsidRPr="00441886">
        <w:rPr>
          <w:rFonts w:cs="Tahoma"/>
          <w:sz w:val="20"/>
          <w:szCs w:val="20"/>
          <w:lang w:val="en-GB"/>
        </w:rPr>
        <w:t xml:space="preserve"> of those surveyed from the Bay of Plenty indicated that they would like to have more of a say in what their local</w:t>
      </w:r>
      <w:r w:rsidR="0080715A" w:rsidRPr="00441886">
        <w:rPr>
          <w:rFonts w:cs="Tahoma"/>
          <w:sz w:val="20"/>
          <w:szCs w:val="20"/>
          <w:lang w:val="en-GB"/>
        </w:rPr>
        <w:t xml:space="preserve"> councils does, a</w:t>
      </w:r>
      <w:r w:rsidR="0089331D" w:rsidRPr="00441886">
        <w:rPr>
          <w:rFonts w:cs="Tahoma"/>
          <w:sz w:val="20"/>
          <w:szCs w:val="20"/>
          <w:lang w:val="en-GB"/>
        </w:rPr>
        <w:t xml:space="preserve"> 25% increase from the 2006 study</w:t>
      </w:r>
      <w:r w:rsidR="0089331D" w:rsidRPr="00441886">
        <w:rPr>
          <w:rStyle w:val="FootnoteReference"/>
          <w:rFonts w:cs="Tahoma"/>
          <w:sz w:val="20"/>
          <w:szCs w:val="20"/>
          <w:lang w:val="en-GB"/>
        </w:rPr>
        <w:footnoteReference w:id="20"/>
      </w:r>
      <w:r w:rsidR="0089331D" w:rsidRPr="00441886">
        <w:rPr>
          <w:rFonts w:cs="Tahoma"/>
          <w:sz w:val="20"/>
          <w:szCs w:val="20"/>
          <w:lang w:val="en-GB"/>
        </w:rPr>
        <w:t xml:space="preserve">.  </w:t>
      </w:r>
    </w:p>
    <w:p w:rsidR="0089331D" w:rsidRPr="00441886" w:rsidRDefault="0089331D" w:rsidP="00441886">
      <w:pPr>
        <w:jc w:val="both"/>
        <w:rPr>
          <w:rFonts w:cs="Tahoma"/>
          <w:sz w:val="20"/>
          <w:szCs w:val="20"/>
          <w:lang w:val="en-GB"/>
        </w:rPr>
      </w:pPr>
    </w:p>
    <w:p w:rsidR="00B720F2" w:rsidRPr="00441886" w:rsidRDefault="00F32376" w:rsidP="00441886">
      <w:pPr>
        <w:jc w:val="both"/>
        <w:rPr>
          <w:rFonts w:cs="Tahoma"/>
          <w:sz w:val="20"/>
          <w:szCs w:val="20"/>
          <w:lang w:val="en-GB"/>
        </w:rPr>
      </w:pPr>
      <w:r w:rsidRPr="00441886">
        <w:rPr>
          <w:rFonts w:cs="Tahoma"/>
          <w:sz w:val="20"/>
          <w:szCs w:val="20"/>
          <w:lang w:val="en-GB"/>
        </w:rPr>
        <w:t>These trends recognise that in today’s complex world, governments (local and central) cannot</w:t>
      </w:r>
      <w:r w:rsidR="0089331D" w:rsidRPr="00441886">
        <w:rPr>
          <w:rFonts w:cs="Tahoma"/>
          <w:sz w:val="20"/>
          <w:szCs w:val="20"/>
          <w:lang w:val="en-GB"/>
        </w:rPr>
        <w:t xml:space="preserve"> do everything on their own, </w:t>
      </w:r>
      <w:r w:rsidRPr="00441886">
        <w:rPr>
          <w:rFonts w:cs="Tahoma"/>
          <w:sz w:val="20"/>
          <w:szCs w:val="20"/>
          <w:lang w:val="en-GB"/>
        </w:rPr>
        <w:t>nor can they control everything that happens</w:t>
      </w:r>
      <w:r w:rsidR="006A7AE9" w:rsidRPr="00441886">
        <w:rPr>
          <w:rFonts w:cs="Tahoma"/>
          <w:sz w:val="20"/>
          <w:szCs w:val="20"/>
          <w:lang w:val="en-GB"/>
        </w:rPr>
        <w:t>. I</w:t>
      </w:r>
      <w:r w:rsidR="0089331D" w:rsidRPr="00441886">
        <w:rPr>
          <w:rFonts w:cs="Tahoma"/>
          <w:sz w:val="20"/>
          <w:szCs w:val="20"/>
          <w:lang w:val="en-GB"/>
        </w:rPr>
        <w:t>t may also reflect a declining trust in local government</w:t>
      </w:r>
      <w:r w:rsidR="006A7AE9" w:rsidRPr="00441886">
        <w:rPr>
          <w:rFonts w:cs="Tahoma"/>
          <w:sz w:val="20"/>
          <w:szCs w:val="20"/>
          <w:lang w:val="en-GB"/>
        </w:rPr>
        <w:t xml:space="preserve"> with only just over half (51%) of Bay of Plenty stating that they were confident that the decisions made by local council are in the best interests of the area</w:t>
      </w:r>
      <w:r w:rsidR="006A7AE9" w:rsidRPr="00441886">
        <w:rPr>
          <w:rStyle w:val="FootnoteReference"/>
          <w:rFonts w:cs="Tahoma"/>
          <w:sz w:val="20"/>
          <w:szCs w:val="20"/>
          <w:lang w:val="en-GB"/>
        </w:rPr>
        <w:footnoteReference w:id="21"/>
      </w:r>
      <w:r w:rsidR="006A7AE9" w:rsidRPr="00441886">
        <w:rPr>
          <w:rFonts w:cs="Tahoma"/>
          <w:sz w:val="20"/>
          <w:szCs w:val="20"/>
          <w:lang w:val="en-GB"/>
        </w:rPr>
        <w:t>.   For the Western Bay</w:t>
      </w:r>
      <w:r w:rsidR="00FF2281" w:rsidRPr="00441886">
        <w:rPr>
          <w:rFonts w:cs="Tahoma"/>
          <w:sz w:val="20"/>
          <w:szCs w:val="20"/>
          <w:lang w:val="en-GB"/>
        </w:rPr>
        <w:t xml:space="preserve"> of Plenty District Council less than half </w:t>
      </w:r>
      <w:r w:rsidR="006A7AE9" w:rsidRPr="00441886">
        <w:rPr>
          <w:rFonts w:cs="Tahoma"/>
          <w:sz w:val="20"/>
          <w:szCs w:val="20"/>
          <w:lang w:val="en-GB"/>
        </w:rPr>
        <w:t xml:space="preserve"> </w:t>
      </w:r>
      <w:r w:rsidR="00FF2281" w:rsidRPr="00441886">
        <w:rPr>
          <w:rFonts w:cs="Tahoma"/>
          <w:sz w:val="20"/>
          <w:szCs w:val="20"/>
          <w:lang w:val="en-GB"/>
        </w:rPr>
        <w:t>(</w:t>
      </w:r>
      <w:r w:rsidR="006A7AE9" w:rsidRPr="00441886">
        <w:rPr>
          <w:rFonts w:cs="Tahoma"/>
          <w:sz w:val="20"/>
          <w:szCs w:val="20"/>
          <w:lang w:val="en-GB"/>
        </w:rPr>
        <w:t>40%</w:t>
      </w:r>
      <w:r w:rsidR="00FF2281" w:rsidRPr="00441886">
        <w:rPr>
          <w:rFonts w:cs="Tahoma"/>
          <w:sz w:val="20"/>
          <w:szCs w:val="20"/>
          <w:lang w:val="en-GB"/>
        </w:rPr>
        <w:t>)</w:t>
      </w:r>
      <w:r w:rsidR="006A7AE9" w:rsidRPr="00441886">
        <w:rPr>
          <w:rFonts w:cs="Tahoma"/>
          <w:sz w:val="20"/>
          <w:szCs w:val="20"/>
          <w:lang w:val="en-GB"/>
        </w:rPr>
        <w:t xml:space="preserve"> of respondents to the annual residents survey were satisfied with opportunities for community involvement in decision making, only 42% were confident that Council makes decisions in the best interests of the District and 30% were satisfied with the outcome of being involved in Council decision making</w:t>
      </w:r>
      <w:r w:rsidR="006A7AE9" w:rsidRPr="00441886">
        <w:rPr>
          <w:rStyle w:val="FootnoteReference"/>
          <w:rFonts w:cs="Tahoma"/>
          <w:sz w:val="20"/>
          <w:szCs w:val="20"/>
          <w:lang w:val="en-GB"/>
        </w:rPr>
        <w:footnoteReference w:id="22"/>
      </w:r>
      <w:r w:rsidR="006A7AE9" w:rsidRPr="00441886">
        <w:rPr>
          <w:rFonts w:cs="Tahoma"/>
          <w:sz w:val="20"/>
          <w:szCs w:val="20"/>
          <w:lang w:val="en-GB"/>
        </w:rPr>
        <w:t>.</w:t>
      </w:r>
      <w:r w:rsidRPr="00441886">
        <w:rPr>
          <w:rFonts w:cs="Tahoma"/>
          <w:sz w:val="20"/>
          <w:szCs w:val="20"/>
          <w:lang w:val="en-GB"/>
        </w:rPr>
        <w:t xml:space="preserve"> </w:t>
      </w:r>
      <w:r w:rsidR="009A556D">
        <w:rPr>
          <w:rFonts w:cs="Tahoma"/>
          <w:sz w:val="20"/>
          <w:szCs w:val="20"/>
          <w:lang w:val="en-GB"/>
        </w:rPr>
        <w:t xml:space="preserve"> </w:t>
      </w:r>
      <w:r w:rsidR="0080715A" w:rsidRPr="00441886">
        <w:rPr>
          <w:rFonts w:cs="Tahoma"/>
          <w:sz w:val="20"/>
          <w:szCs w:val="20"/>
          <w:lang w:val="en-GB"/>
        </w:rPr>
        <w:t>The need to reconsider how local government and equally SmartGrowth works with communities can also be evidenced in the on</w:t>
      </w:r>
      <w:r w:rsidR="00872378" w:rsidRPr="00441886">
        <w:rPr>
          <w:rFonts w:cs="Tahoma"/>
          <w:sz w:val="20"/>
          <w:szCs w:val="20"/>
          <w:lang w:val="en-GB"/>
        </w:rPr>
        <w:t>-</w:t>
      </w:r>
      <w:r w:rsidR="0080715A" w:rsidRPr="00441886">
        <w:rPr>
          <w:rFonts w:cs="Tahoma"/>
          <w:sz w:val="20"/>
          <w:szCs w:val="20"/>
          <w:lang w:val="en-GB"/>
        </w:rPr>
        <w:t xml:space="preserve">going national decline in turn out at local authority elections.  </w:t>
      </w:r>
    </w:p>
    <w:p w:rsidR="00B720F2" w:rsidRPr="00441886" w:rsidRDefault="00B720F2" w:rsidP="00441886">
      <w:pPr>
        <w:jc w:val="both"/>
        <w:rPr>
          <w:rFonts w:cs="Tahoma"/>
          <w:sz w:val="20"/>
          <w:szCs w:val="20"/>
          <w:lang w:val="en-GB"/>
        </w:rPr>
      </w:pPr>
    </w:p>
    <w:p w:rsidR="00B720F2" w:rsidRPr="00441886" w:rsidRDefault="005935B8" w:rsidP="00441886">
      <w:pPr>
        <w:jc w:val="both"/>
        <w:rPr>
          <w:rFonts w:cs="Tahoma"/>
          <w:sz w:val="20"/>
          <w:szCs w:val="20"/>
          <w:lang w:val="en-GB"/>
        </w:rPr>
      </w:pPr>
      <w:r w:rsidRPr="00441886">
        <w:rPr>
          <w:rFonts w:cs="Tahoma"/>
          <w:sz w:val="20"/>
          <w:szCs w:val="20"/>
          <w:lang w:val="en-GB"/>
        </w:rPr>
        <w:t>This perhaps reflect Councils and communities being somewhat</w:t>
      </w:r>
      <w:r w:rsidR="00B720F2" w:rsidRPr="00441886">
        <w:rPr>
          <w:rFonts w:cs="Tahoma"/>
          <w:sz w:val="20"/>
          <w:szCs w:val="20"/>
          <w:lang w:val="en-GB"/>
        </w:rPr>
        <w:t xml:space="preserve"> at cross purposes, </w:t>
      </w:r>
      <w:r w:rsidRPr="00441886">
        <w:rPr>
          <w:rFonts w:cs="Tahoma"/>
          <w:sz w:val="20"/>
          <w:szCs w:val="20"/>
          <w:lang w:val="en-GB"/>
        </w:rPr>
        <w:t>with Council</w:t>
      </w:r>
      <w:r w:rsidR="00B720F2" w:rsidRPr="00441886">
        <w:rPr>
          <w:rFonts w:cs="Tahoma"/>
          <w:sz w:val="20"/>
          <w:szCs w:val="20"/>
          <w:lang w:val="en-GB"/>
        </w:rPr>
        <w:t xml:space="preserve"> endeavour</w:t>
      </w:r>
      <w:r w:rsidRPr="00441886">
        <w:rPr>
          <w:rFonts w:cs="Tahoma"/>
          <w:sz w:val="20"/>
          <w:szCs w:val="20"/>
          <w:lang w:val="en-GB"/>
        </w:rPr>
        <w:t>ing</w:t>
      </w:r>
      <w:r w:rsidR="00B720F2" w:rsidRPr="00441886">
        <w:rPr>
          <w:rFonts w:cs="Tahoma"/>
          <w:sz w:val="20"/>
          <w:szCs w:val="20"/>
          <w:lang w:val="en-GB"/>
        </w:rPr>
        <w:t xml:space="preserve"> to ‘listen’ to its community via consultation which is required for a range of statutory and non-statutory planning processes while the community are expressing frustration with consultation and are demanding more meaningful involvement in Council planning</w:t>
      </w:r>
      <w:r w:rsidRPr="00441886">
        <w:rPr>
          <w:rFonts w:cs="Tahoma"/>
          <w:sz w:val="20"/>
          <w:szCs w:val="20"/>
          <w:lang w:val="en-GB"/>
        </w:rPr>
        <w:t>.</w:t>
      </w:r>
    </w:p>
    <w:p w:rsidR="005935B8" w:rsidRPr="00441886" w:rsidRDefault="005935B8" w:rsidP="00441886">
      <w:pPr>
        <w:jc w:val="both"/>
        <w:rPr>
          <w:rFonts w:cs="Tahoma"/>
          <w:sz w:val="20"/>
          <w:szCs w:val="20"/>
          <w:lang w:val="en-GB"/>
        </w:rPr>
      </w:pPr>
    </w:p>
    <w:p w:rsidR="000A3142" w:rsidRPr="00441886" w:rsidRDefault="00B720F2" w:rsidP="00441886">
      <w:pPr>
        <w:jc w:val="both"/>
        <w:rPr>
          <w:rFonts w:cs="Tahoma"/>
          <w:sz w:val="20"/>
          <w:szCs w:val="20"/>
          <w:lang w:val="en-GB"/>
        </w:rPr>
      </w:pPr>
      <w:r w:rsidRPr="00441886">
        <w:rPr>
          <w:rFonts w:cs="Tahoma"/>
          <w:sz w:val="20"/>
          <w:szCs w:val="20"/>
          <w:lang w:val="en-GB"/>
        </w:rPr>
        <w:t xml:space="preserve">A new form of ‘community governance’ is increasingly needed in which </w:t>
      </w:r>
      <w:r w:rsidR="00C4247B" w:rsidRPr="00441886">
        <w:rPr>
          <w:rFonts w:cs="Tahoma"/>
          <w:sz w:val="20"/>
          <w:szCs w:val="20"/>
          <w:lang w:val="en-GB"/>
        </w:rPr>
        <w:t xml:space="preserve">SmartGrowth and </w:t>
      </w:r>
      <w:r w:rsidRPr="00441886">
        <w:rPr>
          <w:rFonts w:cs="Tahoma"/>
          <w:sz w:val="20"/>
          <w:szCs w:val="20"/>
          <w:lang w:val="en-GB"/>
        </w:rPr>
        <w:t xml:space="preserve">local government works with a broad range of other government and community stakeholders to determine preferred futures, and to facilitate shared decisions and joint action to achieve agreed outcomes.   Ultimately this may lead to a paradigm shift from local government as a ‘controller and doer’ to councils as ‘enablers’ </w:t>
      </w:r>
      <w:r w:rsidR="00084360" w:rsidRPr="00441886">
        <w:rPr>
          <w:rFonts w:cs="Tahoma"/>
          <w:sz w:val="20"/>
          <w:szCs w:val="20"/>
          <w:lang w:val="en-GB"/>
        </w:rPr>
        <w:t xml:space="preserve">and ‘facilitators’ </w:t>
      </w:r>
      <w:r w:rsidRPr="00441886">
        <w:rPr>
          <w:rFonts w:cs="Tahoma"/>
          <w:sz w:val="20"/>
          <w:szCs w:val="20"/>
          <w:lang w:val="en-GB"/>
        </w:rPr>
        <w:t>of community action</w:t>
      </w:r>
      <w:r w:rsidRPr="00441886">
        <w:rPr>
          <w:rStyle w:val="FootnoteReference"/>
          <w:rFonts w:cs="Tahoma"/>
          <w:sz w:val="20"/>
          <w:szCs w:val="20"/>
          <w:lang w:val="en-GB"/>
        </w:rPr>
        <w:footnoteReference w:id="23"/>
      </w:r>
      <w:r w:rsidRPr="00441886">
        <w:rPr>
          <w:rFonts w:cs="Tahoma"/>
          <w:sz w:val="20"/>
          <w:szCs w:val="20"/>
          <w:lang w:val="en-GB"/>
        </w:rPr>
        <w:t>. This also reco</w:t>
      </w:r>
      <w:r w:rsidR="00942F2D" w:rsidRPr="00441886">
        <w:rPr>
          <w:rFonts w:cs="Tahoma"/>
          <w:sz w:val="20"/>
          <w:szCs w:val="20"/>
          <w:lang w:val="en-GB"/>
        </w:rPr>
        <w:t>gnises that elected members</w:t>
      </w:r>
      <w:r w:rsidRPr="00441886">
        <w:rPr>
          <w:rFonts w:cs="Tahoma"/>
          <w:sz w:val="20"/>
          <w:szCs w:val="20"/>
          <w:lang w:val="en-GB"/>
        </w:rPr>
        <w:t xml:space="preserve"> have an essential, albeit difficult role of making decisions where no matter how much engagement takes place there will not be a community consensus.  </w:t>
      </w:r>
      <w:r w:rsidR="005935B8" w:rsidRPr="00441886">
        <w:rPr>
          <w:rFonts w:cs="Tahoma"/>
          <w:sz w:val="20"/>
          <w:szCs w:val="20"/>
          <w:lang w:val="en-GB"/>
        </w:rPr>
        <w:t xml:space="preserve">It also requires a shift from just </w:t>
      </w:r>
      <w:r w:rsidR="005935B8" w:rsidRPr="00441886">
        <w:rPr>
          <w:rFonts w:cs="Tahoma"/>
          <w:i/>
          <w:sz w:val="20"/>
          <w:szCs w:val="20"/>
          <w:lang w:val="en-GB"/>
        </w:rPr>
        <w:t>consulting</w:t>
      </w:r>
      <w:r w:rsidR="005935B8" w:rsidRPr="00441886">
        <w:rPr>
          <w:rFonts w:cs="Tahoma"/>
          <w:sz w:val="20"/>
          <w:szCs w:val="20"/>
          <w:lang w:val="en-GB"/>
        </w:rPr>
        <w:t xml:space="preserve"> residents to </w:t>
      </w:r>
      <w:r w:rsidR="005935B8" w:rsidRPr="00441886">
        <w:rPr>
          <w:rFonts w:cs="Tahoma"/>
          <w:i/>
          <w:sz w:val="20"/>
          <w:szCs w:val="20"/>
          <w:lang w:val="en-GB"/>
        </w:rPr>
        <w:t xml:space="preserve">collaborating </w:t>
      </w:r>
      <w:r w:rsidR="005935B8" w:rsidRPr="00441886">
        <w:rPr>
          <w:rFonts w:cs="Tahoma"/>
          <w:sz w:val="20"/>
          <w:szCs w:val="20"/>
          <w:lang w:val="en-GB"/>
        </w:rPr>
        <w:t xml:space="preserve">and </w:t>
      </w:r>
      <w:r w:rsidR="005935B8" w:rsidRPr="00441886">
        <w:rPr>
          <w:rFonts w:cs="Tahoma"/>
          <w:i/>
          <w:sz w:val="20"/>
          <w:szCs w:val="20"/>
          <w:lang w:val="en-GB"/>
        </w:rPr>
        <w:t>working in partnership</w:t>
      </w:r>
      <w:r w:rsidR="005935B8" w:rsidRPr="00441886">
        <w:rPr>
          <w:rFonts w:cs="Tahoma"/>
          <w:sz w:val="20"/>
          <w:szCs w:val="20"/>
          <w:lang w:val="en-GB"/>
        </w:rPr>
        <w:t xml:space="preserve"> with residents and community groups.  While statutory processes require consultation to occur, this does not preclude engaging with communities.</w:t>
      </w:r>
      <w:r w:rsidR="00225546" w:rsidRPr="00441886">
        <w:rPr>
          <w:rFonts w:cs="Tahoma"/>
          <w:sz w:val="20"/>
          <w:szCs w:val="20"/>
          <w:lang w:val="en-GB"/>
        </w:rPr>
        <w:t xml:space="preserve">  </w:t>
      </w:r>
      <w:r w:rsidR="00942F2D" w:rsidRPr="00441886">
        <w:rPr>
          <w:rFonts w:cs="Tahoma"/>
          <w:sz w:val="20"/>
          <w:szCs w:val="20"/>
          <w:lang w:val="en-GB"/>
        </w:rPr>
        <w:t xml:space="preserve">This in no way suggests SmartGrowth should ‘take over’ the role of the community sector rather that they be recognised and reflected in any new governance arrangements.  </w:t>
      </w:r>
      <w:r w:rsidR="005A5FA8" w:rsidRPr="00441886">
        <w:rPr>
          <w:rFonts w:cs="Tahoma"/>
          <w:sz w:val="20"/>
          <w:szCs w:val="20"/>
          <w:lang w:val="en-GB"/>
        </w:rPr>
        <w:t>The distinction between consultation and engagement maybe able to be illustrated by th</w:t>
      </w:r>
      <w:r w:rsidR="007618CB" w:rsidRPr="00441886">
        <w:rPr>
          <w:rFonts w:cs="Tahoma"/>
          <w:sz w:val="20"/>
          <w:szCs w:val="20"/>
          <w:lang w:val="en-GB"/>
        </w:rPr>
        <w:t>e following diagram and quote f</w:t>
      </w:r>
      <w:r w:rsidR="005A5FA8" w:rsidRPr="00441886">
        <w:rPr>
          <w:rFonts w:cs="Tahoma"/>
          <w:sz w:val="20"/>
          <w:szCs w:val="20"/>
          <w:lang w:val="en-GB"/>
        </w:rPr>
        <w:t>rom our subregion</w:t>
      </w:r>
      <w:r w:rsidR="007618CB" w:rsidRPr="00441886">
        <w:rPr>
          <w:rFonts w:cs="Tahoma"/>
          <w:sz w:val="20"/>
          <w:szCs w:val="20"/>
          <w:lang w:val="en-GB"/>
        </w:rPr>
        <w:t>’</w:t>
      </w:r>
      <w:r w:rsidR="005A5FA8" w:rsidRPr="00441886">
        <w:rPr>
          <w:rFonts w:cs="Tahoma"/>
          <w:sz w:val="20"/>
          <w:szCs w:val="20"/>
          <w:lang w:val="en-GB"/>
        </w:rPr>
        <w:t xml:space="preserve">s very own Environmental Policy Manager, TCC. </w:t>
      </w:r>
    </w:p>
    <w:p w:rsidR="002C2D44" w:rsidRPr="00441886" w:rsidRDefault="002C2D44" w:rsidP="00441886">
      <w:pPr>
        <w:jc w:val="both"/>
        <w:rPr>
          <w:sz w:val="20"/>
          <w:szCs w:val="20"/>
        </w:rPr>
      </w:pPr>
    </w:p>
    <w:tbl>
      <w:tblPr>
        <w:tblStyle w:val="TableGrid"/>
        <w:tblW w:w="10490"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33"/>
        <w:gridCol w:w="1628"/>
        <w:gridCol w:w="1701"/>
        <w:gridCol w:w="2039"/>
        <w:gridCol w:w="2071"/>
        <w:gridCol w:w="1418"/>
      </w:tblGrid>
      <w:tr w:rsidR="008905CD" w:rsidRPr="00441886" w:rsidTr="009A556D">
        <w:trPr>
          <w:trHeight w:val="851"/>
        </w:trPr>
        <w:tc>
          <w:tcPr>
            <w:tcW w:w="10490" w:type="dxa"/>
            <w:gridSpan w:val="6"/>
            <w:tcBorders>
              <w:top w:val="single" w:sz="4" w:space="0" w:color="auto"/>
              <w:left w:val="single" w:sz="4" w:space="0" w:color="auto"/>
              <w:right w:val="single" w:sz="4" w:space="0" w:color="auto"/>
            </w:tcBorders>
          </w:tcPr>
          <w:p w:rsidR="008905CD" w:rsidRPr="00441886" w:rsidRDefault="008905CD" w:rsidP="009A556D">
            <w:pPr>
              <w:spacing w:before="240"/>
              <w:jc w:val="both"/>
              <w:rPr>
                <w:b/>
                <w:color w:val="FFFFFF" w:themeColor="background1"/>
                <w:sz w:val="20"/>
                <w:szCs w:val="20"/>
              </w:rPr>
            </w:pPr>
            <w:r w:rsidRPr="00441886">
              <w:rPr>
                <w:b/>
                <w:noProof/>
                <w:color w:val="FFFFFF" w:themeColor="background1"/>
                <w:sz w:val="20"/>
                <w:szCs w:val="20"/>
                <w:lang w:val="en-US"/>
              </w:rPr>
              <mc:AlternateContent>
                <mc:Choice Requires="wps">
                  <w:drawing>
                    <wp:anchor distT="0" distB="0" distL="114300" distR="114300" simplePos="0" relativeHeight="251705856" behindDoc="1" locked="0" layoutInCell="1" allowOverlap="1" wp14:anchorId="21FB64EF" wp14:editId="445BEBC8">
                      <wp:simplePos x="0" y="0"/>
                      <wp:positionH relativeFrom="column">
                        <wp:posOffset>-66040</wp:posOffset>
                      </wp:positionH>
                      <wp:positionV relativeFrom="paragraph">
                        <wp:posOffset>-48895</wp:posOffset>
                      </wp:positionV>
                      <wp:extent cx="6634480" cy="584835"/>
                      <wp:effectExtent l="6350" t="5080" r="7620" b="635"/>
                      <wp:wrapNone/>
                      <wp:docPr id="12" name="Right Arrow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4480" cy="584835"/>
                              </a:xfrm>
                              <a:prstGeom prst="rightArrow">
                                <a:avLst>
                                  <a:gd name="adj1" fmla="val 33333"/>
                                  <a:gd name="adj2" fmla="val 198156"/>
                                </a:avLst>
                              </a:prstGeom>
                              <a:gradFill rotWithShape="1">
                                <a:gsLst>
                                  <a:gs pos="0">
                                    <a:srgbClr val="6D3761"/>
                                  </a:gs>
                                  <a:gs pos="50000">
                                    <a:srgbClr val="6D3761">
                                      <a:gamma/>
                                      <a:shade val="85882"/>
                                      <a:invGamma/>
                                    </a:srgbClr>
                                  </a:gs>
                                  <a:gs pos="100000">
                                    <a:srgbClr val="6D3761"/>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2" o:spid="_x0000_s1026" type="#_x0000_t13" style="position:absolute;margin-left:-5.2pt;margin-top:-3.85pt;width:522.4pt;height:46.0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" adj="17827,7200" fillcolor="#6d3761" stroked="f">
                      <v:fill color2="#5e2f53" rotate="t" focus="50%" type="gradient"/>
                    </v:shape>
                  </w:pict>
                </mc:Fallback>
              </mc:AlternateContent>
            </w:r>
            <w:r w:rsidRPr="00441886">
              <w:rPr>
                <w:b/>
                <w:color w:val="FFFFFF" w:themeColor="background1"/>
                <w:sz w:val="20"/>
                <w:szCs w:val="20"/>
              </w:rPr>
              <w:t xml:space="preserve">                                      Increasing Level of Public Impact     </w:t>
            </w:r>
          </w:p>
        </w:tc>
      </w:tr>
      <w:tr w:rsidR="008905CD" w:rsidRPr="00441886" w:rsidTr="009A556D">
        <w:tc>
          <w:tcPr>
            <w:tcW w:w="1633" w:type="dxa"/>
            <w:tcBorders>
              <w:left w:val="single" w:sz="4" w:space="0" w:color="auto"/>
            </w:tcBorders>
          </w:tcPr>
          <w:p w:rsidR="008905CD" w:rsidRPr="00441886" w:rsidRDefault="008905CD" w:rsidP="00441886">
            <w:pPr>
              <w:spacing w:after="120"/>
              <w:jc w:val="both"/>
              <w:rPr>
                <w:sz w:val="20"/>
                <w:szCs w:val="20"/>
              </w:rPr>
            </w:pPr>
          </w:p>
        </w:tc>
        <w:tc>
          <w:tcPr>
            <w:tcW w:w="1628" w:type="dxa"/>
          </w:tcPr>
          <w:p w:rsidR="008905CD" w:rsidRPr="00441886" w:rsidRDefault="008905CD" w:rsidP="005A2FFD">
            <w:pPr>
              <w:spacing w:before="60"/>
              <w:jc w:val="both"/>
              <w:rPr>
                <w:b/>
                <w:sz w:val="20"/>
                <w:szCs w:val="20"/>
              </w:rPr>
            </w:pPr>
            <w:r w:rsidRPr="00441886">
              <w:rPr>
                <w:b/>
                <w:sz w:val="20"/>
                <w:szCs w:val="20"/>
              </w:rPr>
              <w:t>Inform</w:t>
            </w:r>
          </w:p>
        </w:tc>
        <w:tc>
          <w:tcPr>
            <w:tcW w:w="1701" w:type="dxa"/>
          </w:tcPr>
          <w:p w:rsidR="008905CD" w:rsidRPr="00441886" w:rsidRDefault="008905CD" w:rsidP="005A2FFD">
            <w:pPr>
              <w:spacing w:before="60"/>
              <w:jc w:val="both"/>
              <w:rPr>
                <w:b/>
                <w:sz w:val="20"/>
                <w:szCs w:val="20"/>
              </w:rPr>
            </w:pPr>
            <w:r w:rsidRPr="00441886">
              <w:rPr>
                <w:b/>
                <w:sz w:val="20"/>
                <w:szCs w:val="20"/>
              </w:rPr>
              <w:t>Consult</w:t>
            </w:r>
          </w:p>
        </w:tc>
        <w:tc>
          <w:tcPr>
            <w:tcW w:w="2039" w:type="dxa"/>
          </w:tcPr>
          <w:p w:rsidR="008905CD" w:rsidRPr="00441886" w:rsidRDefault="008905CD" w:rsidP="005A2FFD">
            <w:pPr>
              <w:spacing w:before="60"/>
              <w:jc w:val="both"/>
              <w:rPr>
                <w:b/>
                <w:sz w:val="20"/>
                <w:szCs w:val="20"/>
              </w:rPr>
            </w:pPr>
            <w:r w:rsidRPr="00441886">
              <w:rPr>
                <w:b/>
                <w:sz w:val="20"/>
                <w:szCs w:val="20"/>
              </w:rPr>
              <w:t>Involve</w:t>
            </w:r>
          </w:p>
        </w:tc>
        <w:tc>
          <w:tcPr>
            <w:tcW w:w="2071" w:type="dxa"/>
          </w:tcPr>
          <w:p w:rsidR="008905CD" w:rsidRPr="00441886" w:rsidRDefault="008905CD" w:rsidP="005A2FFD">
            <w:pPr>
              <w:spacing w:before="60"/>
              <w:jc w:val="both"/>
              <w:rPr>
                <w:b/>
                <w:sz w:val="20"/>
                <w:szCs w:val="20"/>
              </w:rPr>
            </w:pPr>
            <w:r w:rsidRPr="00441886">
              <w:rPr>
                <w:b/>
                <w:sz w:val="20"/>
                <w:szCs w:val="20"/>
              </w:rPr>
              <w:t>Collaborate</w:t>
            </w:r>
          </w:p>
        </w:tc>
        <w:tc>
          <w:tcPr>
            <w:tcW w:w="1418" w:type="dxa"/>
            <w:tcBorders>
              <w:right w:val="single" w:sz="4" w:space="0" w:color="auto"/>
            </w:tcBorders>
          </w:tcPr>
          <w:p w:rsidR="008905CD" w:rsidRPr="00441886" w:rsidRDefault="008905CD" w:rsidP="005A2FFD">
            <w:pPr>
              <w:spacing w:before="60"/>
              <w:jc w:val="both"/>
              <w:rPr>
                <w:b/>
                <w:sz w:val="20"/>
                <w:szCs w:val="20"/>
              </w:rPr>
            </w:pPr>
            <w:r w:rsidRPr="00441886">
              <w:rPr>
                <w:b/>
                <w:sz w:val="20"/>
                <w:szCs w:val="20"/>
              </w:rPr>
              <w:t>Empower</w:t>
            </w:r>
          </w:p>
        </w:tc>
      </w:tr>
      <w:tr w:rsidR="008905CD" w:rsidRPr="00441886" w:rsidTr="009A556D">
        <w:tc>
          <w:tcPr>
            <w:tcW w:w="1633" w:type="dxa"/>
            <w:tcBorders>
              <w:left w:val="single" w:sz="4" w:space="0" w:color="auto"/>
              <w:bottom w:val="single" w:sz="4" w:space="0" w:color="auto"/>
            </w:tcBorders>
            <w:shd w:val="clear" w:color="auto" w:fill="6D3761"/>
          </w:tcPr>
          <w:p w:rsidR="008905CD" w:rsidRPr="00441886" w:rsidRDefault="008905CD" w:rsidP="005A2FFD">
            <w:pPr>
              <w:spacing w:before="60" w:afterLines="120" w:after="288"/>
              <w:rPr>
                <w:b/>
                <w:color w:val="FFFFFF" w:themeColor="background1"/>
                <w:sz w:val="20"/>
                <w:szCs w:val="20"/>
              </w:rPr>
            </w:pPr>
            <w:r w:rsidRPr="00441886">
              <w:rPr>
                <w:b/>
                <w:color w:val="FFFFFF" w:themeColor="background1"/>
                <w:sz w:val="20"/>
                <w:szCs w:val="20"/>
              </w:rPr>
              <w:t>Public Participation goal</w:t>
            </w:r>
          </w:p>
        </w:tc>
        <w:tc>
          <w:tcPr>
            <w:tcW w:w="1628" w:type="dxa"/>
            <w:tcBorders>
              <w:bottom w:val="single" w:sz="4" w:space="0" w:color="auto"/>
            </w:tcBorders>
          </w:tcPr>
          <w:p w:rsidR="008905CD" w:rsidRPr="00441886" w:rsidRDefault="008905CD" w:rsidP="009A556D">
            <w:pPr>
              <w:spacing w:before="60"/>
              <w:rPr>
                <w:sz w:val="20"/>
                <w:szCs w:val="20"/>
              </w:rPr>
            </w:pPr>
            <w:r w:rsidRPr="00441886">
              <w:rPr>
                <w:sz w:val="20"/>
                <w:szCs w:val="20"/>
              </w:rPr>
              <w:t>To provide the public with balanced and objective information to assist them in understanding the problem, alternatives, opportunities and/or solutions.</w:t>
            </w:r>
          </w:p>
        </w:tc>
        <w:tc>
          <w:tcPr>
            <w:tcW w:w="1701" w:type="dxa"/>
            <w:tcBorders>
              <w:bottom w:val="single" w:sz="4" w:space="0" w:color="auto"/>
            </w:tcBorders>
          </w:tcPr>
          <w:p w:rsidR="008905CD" w:rsidRPr="00441886" w:rsidRDefault="008905CD" w:rsidP="009A556D">
            <w:pPr>
              <w:spacing w:before="60"/>
              <w:rPr>
                <w:sz w:val="20"/>
                <w:szCs w:val="20"/>
              </w:rPr>
            </w:pPr>
            <w:r w:rsidRPr="00441886">
              <w:rPr>
                <w:sz w:val="20"/>
                <w:szCs w:val="20"/>
              </w:rPr>
              <w:t>To obtain public feedback on analysis, alternatives and/or decisions.</w:t>
            </w:r>
          </w:p>
        </w:tc>
        <w:tc>
          <w:tcPr>
            <w:tcW w:w="2039" w:type="dxa"/>
            <w:tcBorders>
              <w:bottom w:val="single" w:sz="4" w:space="0" w:color="auto"/>
            </w:tcBorders>
          </w:tcPr>
          <w:p w:rsidR="008905CD" w:rsidRPr="00441886" w:rsidRDefault="008905CD" w:rsidP="009A556D">
            <w:pPr>
              <w:spacing w:before="60"/>
              <w:rPr>
                <w:sz w:val="20"/>
                <w:szCs w:val="20"/>
              </w:rPr>
            </w:pPr>
            <w:r w:rsidRPr="00441886">
              <w:rPr>
                <w:sz w:val="20"/>
                <w:szCs w:val="20"/>
              </w:rPr>
              <w:t>To work directly with the public throughout the process to ensure that public concerns and aspirations are consistently understood and considered.</w:t>
            </w:r>
          </w:p>
        </w:tc>
        <w:tc>
          <w:tcPr>
            <w:tcW w:w="2071" w:type="dxa"/>
            <w:tcBorders>
              <w:bottom w:val="single" w:sz="4" w:space="0" w:color="auto"/>
            </w:tcBorders>
          </w:tcPr>
          <w:p w:rsidR="008905CD" w:rsidRPr="00441886" w:rsidRDefault="008905CD" w:rsidP="009A556D">
            <w:pPr>
              <w:spacing w:before="60"/>
              <w:rPr>
                <w:sz w:val="20"/>
                <w:szCs w:val="20"/>
              </w:rPr>
            </w:pPr>
            <w:r w:rsidRPr="00441886">
              <w:rPr>
                <w:sz w:val="20"/>
                <w:szCs w:val="20"/>
              </w:rPr>
              <w:t>To partner with the public in each aspect of the decision including the development of alternatives and the identification of the preferred solution.</w:t>
            </w:r>
          </w:p>
        </w:tc>
        <w:tc>
          <w:tcPr>
            <w:tcW w:w="1418" w:type="dxa"/>
            <w:tcBorders>
              <w:bottom w:val="single" w:sz="4" w:space="0" w:color="auto"/>
              <w:right w:val="single" w:sz="4" w:space="0" w:color="auto"/>
            </w:tcBorders>
          </w:tcPr>
          <w:p w:rsidR="008905CD" w:rsidRPr="00441886" w:rsidRDefault="008905CD" w:rsidP="009A556D">
            <w:pPr>
              <w:spacing w:before="60"/>
              <w:rPr>
                <w:sz w:val="20"/>
                <w:szCs w:val="20"/>
              </w:rPr>
            </w:pPr>
            <w:r w:rsidRPr="00441886">
              <w:rPr>
                <w:sz w:val="20"/>
                <w:szCs w:val="20"/>
              </w:rPr>
              <w:t>To place final decision-making in the hands of the public.</w:t>
            </w:r>
          </w:p>
        </w:tc>
      </w:tr>
      <w:tr w:rsidR="008905CD" w:rsidRPr="00441886" w:rsidTr="009A556D">
        <w:tc>
          <w:tcPr>
            <w:tcW w:w="1633" w:type="dxa"/>
            <w:tcBorders>
              <w:top w:val="single" w:sz="4" w:space="0" w:color="auto"/>
              <w:left w:val="single" w:sz="4" w:space="0" w:color="auto"/>
              <w:bottom w:val="single" w:sz="4" w:space="0" w:color="auto"/>
            </w:tcBorders>
            <w:shd w:val="clear" w:color="auto" w:fill="6D3761"/>
          </w:tcPr>
          <w:p w:rsidR="008905CD" w:rsidRPr="00441886" w:rsidRDefault="008905CD" w:rsidP="005A2FFD">
            <w:pPr>
              <w:spacing w:before="60"/>
              <w:rPr>
                <w:b/>
                <w:color w:val="FFFFFF" w:themeColor="background1"/>
                <w:sz w:val="20"/>
                <w:szCs w:val="20"/>
              </w:rPr>
            </w:pPr>
            <w:r w:rsidRPr="00441886">
              <w:rPr>
                <w:b/>
                <w:color w:val="FFFFFF" w:themeColor="background1"/>
                <w:sz w:val="20"/>
                <w:szCs w:val="20"/>
              </w:rPr>
              <w:t>Promise to the public</w:t>
            </w:r>
          </w:p>
        </w:tc>
        <w:tc>
          <w:tcPr>
            <w:tcW w:w="1628" w:type="dxa"/>
            <w:tcBorders>
              <w:top w:val="single" w:sz="4" w:space="0" w:color="auto"/>
              <w:bottom w:val="single" w:sz="4" w:space="0" w:color="auto"/>
            </w:tcBorders>
          </w:tcPr>
          <w:p w:rsidR="008905CD" w:rsidRPr="00441886" w:rsidRDefault="008905CD" w:rsidP="009A556D">
            <w:pPr>
              <w:spacing w:before="60"/>
              <w:rPr>
                <w:sz w:val="20"/>
                <w:szCs w:val="20"/>
              </w:rPr>
            </w:pPr>
            <w:r w:rsidRPr="00441886">
              <w:rPr>
                <w:sz w:val="20"/>
                <w:szCs w:val="20"/>
              </w:rPr>
              <w:t>We will keep you informed.</w:t>
            </w:r>
          </w:p>
        </w:tc>
        <w:tc>
          <w:tcPr>
            <w:tcW w:w="1701" w:type="dxa"/>
            <w:tcBorders>
              <w:top w:val="single" w:sz="4" w:space="0" w:color="auto"/>
              <w:bottom w:val="single" w:sz="4" w:space="0" w:color="auto"/>
            </w:tcBorders>
          </w:tcPr>
          <w:p w:rsidR="008905CD" w:rsidRPr="00441886" w:rsidRDefault="008905CD" w:rsidP="009A556D">
            <w:pPr>
              <w:spacing w:before="60"/>
              <w:rPr>
                <w:sz w:val="20"/>
                <w:szCs w:val="20"/>
              </w:rPr>
            </w:pPr>
            <w:r w:rsidRPr="00441886">
              <w:rPr>
                <w:sz w:val="20"/>
                <w:szCs w:val="20"/>
              </w:rPr>
              <w:t>We will keep you informed, listen to and acknowledge concerns and aspirations, and provide feedback on how public input influenced the decision.</w:t>
            </w:r>
          </w:p>
        </w:tc>
        <w:tc>
          <w:tcPr>
            <w:tcW w:w="2039" w:type="dxa"/>
            <w:tcBorders>
              <w:top w:val="single" w:sz="4" w:space="0" w:color="auto"/>
              <w:bottom w:val="single" w:sz="4" w:space="0" w:color="auto"/>
            </w:tcBorders>
          </w:tcPr>
          <w:p w:rsidR="008905CD" w:rsidRPr="00441886" w:rsidRDefault="008905CD" w:rsidP="009A556D">
            <w:pPr>
              <w:spacing w:before="60"/>
              <w:rPr>
                <w:sz w:val="20"/>
                <w:szCs w:val="20"/>
              </w:rPr>
            </w:pPr>
            <w:r w:rsidRPr="00441886">
              <w:rPr>
                <w:sz w:val="20"/>
                <w:szCs w:val="20"/>
              </w:rPr>
              <w:t>We will work with you to ensure that your concerns and aspirations are directly reflected in the alternatives developed and provide feedback on how public input influenced the decision.</w:t>
            </w:r>
          </w:p>
        </w:tc>
        <w:tc>
          <w:tcPr>
            <w:tcW w:w="2071" w:type="dxa"/>
            <w:tcBorders>
              <w:top w:val="single" w:sz="4" w:space="0" w:color="auto"/>
              <w:bottom w:val="single" w:sz="4" w:space="0" w:color="auto"/>
            </w:tcBorders>
          </w:tcPr>
          <w:p w:rsidR="008905CD" w:rsidRPr="00441886" w:rsidRDefault="008905CD" w:rsidP="009A556D">
            <w:pPr>
              <w:spacing w:before="60"/>
              <w:rPr>
                <w:sz w:val="20"/>
                <w:szCs w:val="20"/>
              </w:rPr>
            </w:pPr>
            <w:r w:rsidRPr="00441886">
              <w:rPr>
                <w:sz w:val="20"/>
                <w:szCs w:val="20"/>
              </w:rPr>
              <w:t>We will look to you for advice and innovation in formulating solutions and incorporate your advice and recommendations into the decisions to the maximum extent possible.</w:t>
            </w:r>
          </w:p>
        </w:tc>
        <w:tc>
          <w:tcPr>
            <w:tcW w:w="1418" w:type="dxa"/>
            <w:tcBorders>
              <w:top w:val="single" w:sz="4" w:space="0" w:color="auto"/>
              <w:bottom w:val="single" w:sz="4" w:space="0" w:color="auto"/>
              <w:right w:val="single" w:sz="4" w:space="0" w:color="auto"/>
            </w:tcBorders>
          </w:tcPr>
          <w:p w:rsidR="008905CD" w:rsidRPr="00441886" w:rsidRDefault="008905CD" w:rsidP="009A556D">
            <w:pPr>
              <w:spacing w:before="60"/>
              <w:rPr>
                <w:sz w:val="20"/>
                <w:szCs w:val="20"/>
              </w:rPr>
            </w:pPr>
            <w:r w:rsidRPr="00441886">
              <w:rPr>
                <w:sz w:val="20"/>
                <w:szCs w:val="20"/>
              </w:rPr>
              <w:t>We will implement what you decide.</w:t>
            </w:r>
          </w:p>
        </w:tc>
      </w:tr>
      <w:tr w:rsidR="005A2FFD" w:rsidRPr="00441886" w:rsidTr="009A556D">
        <w:trPr>
          <w:trHeight w:val="1761"/>
        </w:trPr>
        <w:tc>
          <w:tcPr>
            <w:tcW w:w="1633" w:type="dxa"/>
            <w:tcBorders>
              <w:top w:val="single" w:sz="4" w:space="0" w:color="auto"/>
              <w:left w:val="single" w:sz="4" w:space="0" w:color="auto"/>
              <w:bottom w:val="single" w:sz="4" w:space="0" w:color="auto"/>
            </w:tcBorders>
            <w:shd w:val="clear" w:color="auto" w:fill="6D3761"/>
          </w:tcPr>
          <w:p w:rsidR="005A2FFD" w:rsidRPr="00441886" w:rsidRDefault="005A2FFD" w:rsidP="005A2FFD">
            <w:pPr>
              <w:spacing w:before="60"/>
              <w:rPr>
                <w:b/>
                <w:color w:val="FFFFFF" w:themeColor="background1"/>
                <w:sz w:val="20"/>
                <w:szCs w:val="20"/>
              </w:rPr>
            </w:pPr>
            <w:r w:rsidRPr="00441886">
              <w:rPr>
                <w:b/>
                <w:color w:val="FFFFFF" w:themeColor="background1"/>
                <w:sz w:val="20"/>
                <w:szCs w:val="20"/>
              </w:rPr>
              <w:t>Example techniques</w:t>
            </w:r>
          </w:p>
        </w:tc>
        <w:tc>
          <w:tcPr>
            <w:tcW w:w="1628" w:type="dxa"/>
            <w:tcBorders>
              <w:top w:val="single" w:sz="4" w:space="0" w:color="auto"/>
              <w:bottom w:val="single" w:sz="4" w:space="0" w:color="auto"/>
            </w:tcBorders>
          </w:tcPr>
          <w:p w:rsidR="005A2FF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Fact sheet</w:t>
            </w:r>
          </w:p>
          <w:p w:rsidR="005A2FF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Web sites</w:t>
            </w:r>
          </w:p>
          <w:p w:rsidR="005A2FFD" w:rsidRPr="009A556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Open houses</w:t>
            </w:r>
          </w:p>
        </w:tc>
        <w:tc>
          <w:tcPr>
            <w:tcW w:w="1701" w:type="dxa"/>
            <w:tcBorders>
              <w:top w:val="single" w:sz="4" w:space="0" w:color="auto"/>
              <w:bottom w:val="single" w:sz="4" w:space="0" w:color="auto"/>
            </w:tcBorders>
          </w:tcPr>
          <w:p w:rsidR="005A2FF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Public comment</w:t>
            </w:r>
          </w:p>
          <w:p w:rsidR="005A2FF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Focus groups</w:t>
            </w:r>
          </w:p>
          <w:p w:rsidR="005A2FF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Surveys</w:t>
            </w:r>
          </w:p>
          <w:p w:rsidR="005A2FFD" w:rsidRPr="009A556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Public meetings</w:t>
            </w:r>
          </w:p>
        </w:tc>
        <w:tc>
          <w:tcPr>
            <w:tcW w:w="2039" w:type="dxa"/>
            <w:tcBorders>
              <w:top w:val="single" w:sz="4" w:space="0" w:color="auto"/>
              <w:bottom w:val="single" w:sz="4" w:space="0" w:color="auto"/>
            </w:tcBorders>
          </w:tcPr>
          <w:p w:rsidR="005A2FF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Workshops</w:t>
            </w:r>
          </w:p>
          <w:p w:rsidR="005A2FFD" w:rsidRPr="009A556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Deliberative polling</w:t>
            </w:r>
          </w:p>
        </w:tc>
        <w:tc>
          <w:tcPr>
            <w:tcW w:w="2071" w:type="dxa"/>
            <w:tcBorders>
              <w:top w:val="single" w:sz="4" w:space="0" w:color="auto"/>
              <w:bottom w:val="single" w:sz="4" w:space="0" w:color="auto"/>
            </w:tcBorders>
          </w:tcPr>
          <w:p w:rsidR="005A2FF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Citizen advisory committees</w:t>
            </w:r>
          </w:p>
          <w:p w:rsidR="005A2FF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Consensus building</w:t>
            </w:r>
          </w:p>
          <w:p w:rsidR="005A2FFD" w:rsidRPr="009A556D" w:rsidRDefault="005A2FFD" w:rsidP="005A2FFD">
            <w:pPr>
              <w:pStyle w:val="ListParagraph"/>
              <w:numPr>
                <w:ilvl w:val="0"/>
                <w:numId w:val="48"/>
              </w:numPr>
              <w:tabs>
                <w:tab w:val="left" w:pos="59"/>
              </w:tabs>
              <w:spacing w:before="60" w:after="60"/>
              <w:ind w:left="244" w:hanging="252"/>
              <w:rPr>
                <w:rFonts w:ascii="Tahoma" w:hAnsi="Tahoma" w:cs="Tahoma"/>
                <w:sz w:val="20"/>
                <w:szCs w:val="20"/>
              </w:rPr>
            </w:pPr>
            <w:r>
              <w:rPr>
                <w:rFonts w:ascii="Tahoma" w:hAnsi="Tahoma" w:cs="Tahoma"/>
                <w:sz w:val="20"/>
                <w:szCs w:val="20"/>
              </w:rPr>
              <w:t>Participatory decision-making</w:t>
            </w:r>
          </w:p>
        </w:tc>
        <w:tc>
          <w:tcPr>
            <w:tcW w:w="1418" w:type="dxa"/>
            <w:tcBorders>
              <w:top w:val="single" w:sz="4" w:space="0" w:color="auto"/>
              <w:bottom w:val="single" w:sz="4" w:space="0" w:color="auto"/>
              <w:right w:val="single" w:sz="4" w:space="0" w:color="auto"/>
            </w:tcBorders>
          </w:tcPr>
          <w:p w:rsidR="005A2FFD" w:rsidRDefault="005A2FFD" w:rsidP="005A2FFD">
            <w:pPr>
              <w:pStyle w:val="ListParagraph"/>
              <w:numPr>
                <w:ilvl w:val="0"/>
                <w:numId w:val="48"/>
              </w:numPr>
              <w:tabs>
                <w:tab w:val="left" w:pos="42"/>
              </w:tabs>
              <w:spacing w:before="60" w:after="60"/>
              <w:ind w:left="244" w:hanging="252"/>
              <w:rPr>
                <w:rFonts w:ascii="Tahoma" w:hAnsi="Tahoma" w:cs="Tahoma"/>
                <w:sz w:val="20"/>
                <w:szCs w:val="20"/>
              </w:rPr>
            </w:pPr>
            <w:r>
              <w:rPr>
                <w:rFonts w:ascii="Tahoma" w:hAnsi="Tahoma" w:cs="Tahoma"/>
                <w:sz w:val="20"/>
                <w:szCs w:val="20"/>
              </w:rPr>
              <w:t>Citizen juries</w:t>
            </w:r>
          </w:p>
          <w:p w:rsidR="005A2FFD" w:rsidRDefault="005A2FFD" w:rsidP="005A2FFD">
            <w:pPr>
              <w:pStyle w:val="ListParagraph"/>
              <w:numPr>
                <w:ilvl w:val="0"/>
                <w:numId w:val="48"/>
              </w:numPr>
              <w:tabs>
                <w:tab w:val="left" w:pos="42"/>
              </w:tabs>
              <w:spacing w:before="60" w:after="60"/>
              <w:ind w:left="244" w:hanging="252"/>
              <w:rPr>
                <w:rFonts w:ascii="Tahoma" w:hAnsi="Tahoma" w:cs="Tahoma"/>
                <w:sz w:val="20"/>
                <w:szCs w:val="20"/>
              </w:rPr>
            </w:pPr>
            <w:r>
              <w:rPr>
                <w:rFonts w:ascii="Tahoma" w:hAnsi="Tahoma" w:cs="Tahoma"/>
                <w:sz w:val="20"/>
                <w:szCs w:val="20"/>
              </w:rPr>
              <w:t>Ballots</w:t>
            </w:r>
          </w:p>
          <w:p w:rsidR="005A2FFD" w:rsidRPr="009A556D" w:rsidRDefault="005A2FFD" w:rsidP="005A2FFD">
            <w:pPr>
              <w:pStyle w:val="ListParagraph"/>
              <w:numPr>
                <w:ilvl w:val="0"/>
                <w:numId w:val="48"/>
              </w:numPr>
              <w:tabs>
                <w:tab w:val="left" w:pos="42"/>
              </w:tabs>
              <w:spacing w:before="60" w:after="60"/>
              <w:ind w:left="244" w:hanging="252"/>
              <w:rPr>
                <w:rFonts w:ascii="Tahoma" w:hAnsi="Tahoma" w:cs="Tahoma"/>
                <w:sz w:val="20"/>
                <w:szCs w:val="20"/>
              </w:rPr>
            </w:pPr>
            <w:r>
              <w:rPr>
                <w:rFonts w:ascii="Tahoma" w:hAnsi="Tahoma" w:cs="Tahoma"/>
                <w:sz w:val="20"/>
                <w:szCs w:val="20"/>
              </w:rPr>
              <w:t>Delegated decision</w:t>
            </w:r>
          </w:p>
        </w:tc>
      </w:tr>
    </w:tbl>
    <w:p w:rsidR="002C2D44" w:rsidRPr="00441886" w:rsidRDefault="002C2D44" w:rsidP="00441886">
      <w:pPr>
        <w:jc w:val="both"/>
        <w:rPr>
          <w:sz w:val="20"/>
          <w:szCs w:val="20"/>
        </w:rPr>
      </w:pPr>
    </w:p>
    <w:p w:rsidR="00805C22" w:rsidRPr="00441886" w:rsidRDefault="009F177E" w:rsidP="00441886">
      <w:pPr>
        <w:jc w:val="both"/>
        <w:rPr>
          <w:rFonts w:cs="Tahoma"/>
          <w:i/>
          <w:sz w:val="20"/>
          <w:szCs w:val="20"/>
          <w:lang w:val="en-GB"/>
        </w:rPr>
      </w:pPr>
      <w:r w:rsidRPr="00441886">
        <w:rPr>
          <w:rFonts w:cs="Tahoma"/>
          <w:i/>
          <w:sz w:val="20"/>
          <w:szCs w:val="20"/>
          <w:lang w:val="en-GB"/>
        </w:rPr>
        <w:t>“Engagement is not the same as consultation. Engagement is about building a relationship and building trust with people through a process and over time, compared to consulting on a particular matter or project.”</w:t>
      </w:r>
      <w:r w:rsidRPr="00441886">
        <w:rPr>
          <w:rStyle w:val="FootnoteReference"/>
          <w:rFonts w:cs="Tahoma"/>
          <w:i/>
          <w:sz w:val="20"/>
          <w:szCs w:val="20"/>
          <w:lang w:val="en-GB"/>
        </w:rPr>
        <w:footnoteReference w:id="24"/>
      </w:r>
    </w:p>
    <w:p w:rsidR="00575CED" w:rsidRPr="00441886" w:rsidRDefault="00575CED" w:rsidP="00441886">
      <w:pPr>
        <w:jc w:val="both"/>
        <w:rPr>
          <w:rFonts w:cs="Tahoma"/>
          <w:i/>
          <w:sz w:val="20"/>
          <w:szCs w:val="20"/>
          <w:lang w:val="en-GB"/>
        </w:rPr>
      </w:pPr>
    </w:p>
    <w:p w:rsidR="002E6492" w:rsidRPr="00441886" w:rsidRDefault="00F32376" w:rsidP="00441886">
      <w:pPr>
        <w:jc w:val="both"/>
        <w:rPr>
          <w:rFonts w:cs="Tahoma"/>
          <w:sz w:val="20"/>
          <w:szCs w:val="20"/>
          <w:lang w:val="en-GB"/>
        </w:rPr>
      </w:pPr>
      <w:r w:rsidRPr="00441886">
        <w:rPr>
          <w:rFonts w:cs="Tahoma"/>
          <w:sz w:val="20"/>
          <w:szCs w:val="20"/>
          <w:lang w:val="en-GB"/>
        </w:rPr>
        <w:t xml:space="preserve">In many respects </w:t>
      </w:r>
      <w:r w:rsidR="00665680" w:rsidRPr="00441886">
        <w:rPr>
          <w:rFonts w:cs="Tahoma"/>
          <w:sz w:val="20"/>
          <w:szCs w:val="20"/>
          <w:lang w:val="en-GB"/>
        </w:rPr>
        <w:t>engagement</w:t>
      </w:r>
      <w:r w:rsidR="005935B8" w:rsidRPr="00441886">
        <w:rPr>
          <w:rFonts w:cs="Tahoma"/>
          <w:sz w:val="20"/>
          <w:szCs w:val="20"/>
          <w:lang w:val="en-GB"/>
        </w:rPr>
        <w:t xml:space="preserve"> is already occurring with </w:t>
      </w:r>
      <w:r w:rsidRPr="00441886">
        <w:rPr>
          <w:rFonts w:cs="Tahoma"/>
          <w:sz w:val="20"/>
          <w:szCs w:val="20"/>
          <w:lang w:val="en-GB"/>
        </w:rPr>
        <w:t>Council</w:t>
      </w:r>
      <w:r w:rsidR="005935B8" w:rsidRPr="00441886">
        <w:rPr>
          <w:rFonts w:cs="Tahoma"/>
          <w:sz w:val="20"/>
          <w:szCs w:val="20"/>
          <w:lang w:val="en-GB"/>
        </w:rPr>
        <w:t>’s</w:t>
      </w:r>
      <w:r w:rsidRPr="00441886">
        <w:rPr>
          <w:rFonts w:cs="Tahoma"/>
          <w:sz w:val="20"/>
          <w:szCs w:val="20"/>
          <w:lang w:val="en-GB"/>
        </w:rPr>
        <w:t xml:space="preserve"> supporting communities to develop their own community plans which outlines their vision for the future and steps to achieve their vision is an example of this.  This has worked particularly well in Maketu where an active group of locals drive the implementation of their plan with Council playing a facilitation </w:t>
      </w:r>
      <w:r w:rsidR="002E6492" w:rsidRPr="00441886">
        <w:rPr>
          <w:rFonts w:cs="Tahoma"/>
          <w:sz w:val="20"/>
          <w:szCs w:val="20"/>
          <w:lang w:val="en-GB"/>
        </w:rPr>
        <w:t xml:space="preserve">and enabler </w:t>
      </w:r>
      <w:r w:rsidRPr="00441886">
        <w:rPr>
          <w:rFonts w:cs="Tahoma"/>
          <w:sz w:val="20"/>
          <w:szCs w:val="20"/>
          <w:lang w:val="en-GB"/>
        </w:rPr>
        <w:t xml:space="preserve">role.  </w:t>
      </w:r>
      <w:r w:rsidR="002E6492" w:rsidRPr="00441886">
        <w:rPr>
          <w:rFonts w:cs="Tahoma"/>
          <w:sz w:val="20"/>
          <w:szCs w:val="20"/>
          <w:lang w:val="en-GB"/>
        </w:rPr>
        <w:t>Taking a place based approach to engaging communities or suburbs to identify their key environmental, economic, social and cultural needs and working collaboratively with Council and other agencies to address these issues is also occurring in other communities and sub</w:t>
      </w:r>
      <w:r w:rsidR="005935B8" w:rsidRPr="00441886">
        <w:rPr>
          <w:rFonts w:cs="Tahoma"/>
          <w:sz w:val="20"/>
          <w:szCs w:val="20"/>
          <w:lang w:val="en-GB"/>
        </w:rPr>
        <w:t>urbs e.g. Te Puke, Welcome Bay,</w:t>
      </w:r>
      <w:r w:rsidR="002E6492" w:rsidRPr="00441886">
        <w:rPr>
          <w:rFonts w:cs="Tahoma"/>
          <w:sz w:val="20"/>
          <w:szCs w:val="20"/>
          <w:lang w:val="en-GB"/>
        </w:rPr>
        <w:t xml:space="preserve"> Katikati, Merivale and Waihi Beach</w:t>
      </w:r>
      <w:r w:rsidR="005935B8" w:rsidRPr="00441886">
        <w:rPr>
          <w:rFonts w:cs="Tahoma"/>
          <w:sz w:val="20"/>
          <w:szCs w:val="20"/>
          <w:lang w:val="en-GB"/>
        </w:rPr>
        <w:t xml:space="preserve"> etc</w:t>
      </w:r>
      <w:r w:rsidR="002E6492" w:rsidRPr="00441886">
        <w:rPr>
          <w:rFonts w:cs="Tahoma"/>
          <w:sz w:val="20"/>
          <w:szCs w:val="20"/>
          <w:lang w:val="en-GB"/>
        </w:rPr>
        <w:t xml:space="preserve">.  </w:t>
      </w:r>
      <w:r w:rsidR="00B70305" w:rsidRPr="00441886">
        <w:rPr>
          <w:rFonts w:cs="Tahoma"/>
          <w:sz w:val="20"/>
          <w:szCs w:val="20"/>
          <w:lang w:val="en-GB"/>
        </w:rPr>
        <w:t>Consideration of how the community groups that are implementing the plan can be involved in SmartGrowth and whether this approach has the potential to</w:t>
      </w:r>
      <w:r w:rsidR="002E6492" w:rsidRPr="00441886">
        <w:rPr>
          <w:rFonts w:cs="Tahoma"/>
          <w:sz w:val="20"/>
          <w:szCs w:val="20"/>
          <w:lang w:val="en-GB"/>
        </w:rPr>
        <w:t xml:space="preserve"> be expanded to other communities, neighbourhoods and suburbs with Councils/SmartGrowth taking a facilitator or enabler role</w:t>
      </w:r>
      <w:r w:rsidR="005935B8" w:rsidRPr="00441886">
        <w:rPr>
          <w:rFonts w:cs="Tahoma"/>
          <w:sz w:val="20"/>
          <w:szCs w:val="20"/>
          <w:lang w:val="en-GB"/>
        </w:rPr>
        <w:t xml:space="preserve"> is an area for consideration</w:t>
      </w:r>
      <w:r w:rsidR="002E6492" w:rsidRPr="00441886">
        <w:rPr>
          <w:rFonts w:cs="Tahoma"/>
          <w:sz w:val="20"/>
          <w:szCs w:val="20"/>
          <w:lang w:val="en-GB"/>
        </w:rPr>
        <w:t xml:space="preserve">.  </w:t>
      </w:r>
      <w:r w:rsidR="005935B8" w:rsidRPr="00441886">
        <w:rPr>
          <w:rFonts w:cs="Tahoma"/>
          <w:sz w:val="20"/>
          <w:szCs w:val="20"/>
          <w:lang w:val="en-GB"/>
        </w:rPr>
        <w:t>A recent Local government magazine observed:</w:t>
      </w:r>
    </w:p>
    <w:p w:rsidR="002E6492" w:rsidRPr="00441886" w:rsidRDefault="002E6492" w:rsidP="00441886">
      <w:pPr>
        <w:jc w:val="both"/>
        <w:rPr>
          <w:rFonts w:cs="Tahoma"/>
          <w:sz w:val="20"/>
          <w:szCs w:val="20"/>
          <w:lang w:val="en-GB"/>
        </w:rPr>
      </w:pPr>
    </w:p>
    <w:p w:rsidR="00FB308B" w:rsidRPr="00441886" w:rsidRDefault="00B720F2" w:rsidP="00441886">
      <w:pPr>
        <w:jc w:val="both"/>
        <w:rPr>
          <w:rFonts w:cs="Tahoma"/>
          <w:i/>
          <w:sz w:val="20"/>
          <w:szCs w:val="20"/>
          <w:lang w:val="en-GB"/>
        </w:rPr>
      </w:pPr>
      <w:r w:rsidRPr="00441886">
        <w:rPr>
          <w:rFonts w:cs="Tahoma"/>
          <w:i/>
          <w:sz w:val="20"/>
          <w:szCs w:val="20"/>
          <w:lang w:val="en-GB"/>
        </w:rPr>
        <w:t>“Placemaking tries to include people in the space-creating process and while there’s no suggestion that traditional planning processes cannot produce great places, there’s no doubt people want to be involved in the process these days. The ‘design it and they will come’ school of thought is a dangerous path to follow in 2012</w:t>
      </w:r>
      <w:r w:rsidRPr="00441886">
        <w:rPr>
          <w:rStyle w:val="FootnoteReference"/>
          <w:rFonts w:cs="Tahoma"/>
          <w:i/>
          <w:sz w:val="20"/>
          <w:szCs w:val="20"/>
          <w:lang w:val="en-GB"/>
        </w:rPr>
        <w:footnoteReference w:id="25"/>
      </w:r>
      <w:r w:rsidRPr="00441886">
        <w:rPr>
          <w:rFonts w:cs="Tahoma"/>
          <w:i/>
          <w:sz w:val="20"/>
          <w:szCs w:val="20"/>
          <w:lang w:val="en-GB"/>
        </w:rPr>
        <w:t>.”</w:t>
      </w:r>
    </w:p>
    <w:p w:rsidR="00B720F2" w:rsidRPr="00441886" w:rsidRDefault="00B720F2" w:rsidP="00441886">
      <w:pPr>
        <w:jc w:val="both"/>
        <w:rPr>
          <w:rFonts w:cs="Tahoma"/>
          <w:sz w:val="20"/>
          <w:szCs w:val="20"/>
          <w:lang w:val="en-GB"/>
        </w:rPr>
      </w:pPr>
    </w:p>
    <w:p w:rsidR="00C32225" w:rsidRPr="00441886" w:rsidRDefault="00C32225" w:rsidP="00441886">
      <w:pPr>
        <w:jc w:val="both"/>
        <w:rPr>
          <w:rFonts w:cs="Tahoma"/>
          <w:sz w:val="20"/>
          <w:szCs w:val="20"/>
          <w:lang w:val="en-GB"/>
        </w:rPr>
      </w:pPr>
      <w:r w:rsidRPr="00441886">
        <w:rPr>
          <w:rFonts w:cs="Tahoma"/>
          <w:sz w:val="20"/>
          <w:szCs w:val="20"/>
          <w:lang w:val="en-GB"/>
        </w:rPr>
        <w:t>Aucklan</w:t>
      </w:r>
      <w:r w:rsidR="00FB308B" w:rsidRPr="00441886">
        <w:rPr>
          <w:rFonts w:cs="Tahoma"/>
          <w:sz w:val="20"/>
          <w:szCs w:val="20"/>
          <w:lang w:val="en-GB"/>
        </w:rPr>
        <w:t>d Council’s spatial plan is another approach which is</w:t>
      </w:r>
      <w:r w:rsidRPr="00441886">
        <w:rPr>
          <w:rFonts w:cs="Tahoma"/>
          <w:sz w:val="20"/>
          <w:szCs w:val="20"/>
          <w:lang w:val="en-GB"/>
        </w:rPr>
        <w:t xml:space="preserve"> an attempt to develop a shared vision and plan which spans transport, housing education, employment, natural environmental and urban planning.  </w:t>
      </w:r>
    </w:p>
    <w:p w:rsidR="00C32225" w:rsidRPr="00441886" w:rsidRDefault="00C32225" w:rsidP="00441886">
      <w:pPr>
        <w:jc w:val="both"/>
        <w:rPr>
          <w:rFonts w:cs="Tahoma"/>
          <w:sz w:val="20"/>
          <w:szCs w:val="20"/>
          <w:lang w:val="en-GB"/>
        </w:rPr>
      </w:pPr>
    </w:p>
    <w:p w:rsidR="00B720F2" w:rsidRPr="00441886" w:rsidRDefault="00B70305" w:rsidP="00BE3215">
      <w:pPr>
        <w:jc w:val="both"/>
        <w:rPr>
          <w:rFonts w:cs="Tahoma"/>
          <w:sz w:val="20"/>
          <w:szCs w:val="20"/>
          <w:lang w:val="en-GB"/>
        </w:rPr>
      </w:pPr>
      <w:r w:rsidRPr="00441886">
        <w:rPr>
          <w:rFonts w:cs="Tahoma"/>
          <w:sz w:val="20"/>
          <w:szCs w:val="20"/>
          <w:lang w:val="en-GB"/>
        </w:rPr>
        <w:t>Involving people from the beginning in land use, infrastructure and transport planning right down to planning for a local park reaps the following benefits</w:t>
      </w:r>
      <w:r w:rsidR="00B720F2" w:rsidRPr="00441886">
        <w:rPr>
          <w:rFonts w:cs="Tahoma"/>
          <w:sz w:val="20"/>
          <w:szCs w:val="20"/>
          <w:lang w:val="en-GB"/>
        </w:rPr>
        <w:t>:</w:t>
      </w:r>
    </w:p>
    <w:p w:rsidR="00B720F2" w:rsidRPr="00441886" w:rsidRDefault="003977A5" w:rsidP="00441886">
      <w:pPr>
        <w:pStyle w:val="ListParagraph"/>
        <w:numPr>
          <w:ilvl w:val="0"/>
          <w:numId w:val="26"/>
        </w:numPr>
        <w:jc w:val="both"/>
        <w:rPr>
          <w:rFonts w:ascii="Tahoma" w:hAnsi="Tahoma" w:cs="Tahoma"/>
          <w:sz w:val="20"/>
          <w:szCs w:val="20"/>
          <w:lang w:val="en-GB"/>
        </w:rPr>
      </w:pPr>
      <w:r w:rsidRPr="00441886">
        <w:rPr>
          <w:rFonts w:ascii="Tahoma" w:hAnsi="Tahoma" w:cs="Tahoma"/>
          <w:sz w:val="20"/>
          <w:szCs w:val="20"/>
          <w:lang w:val="en-GB"/>
        </w:rPr>
        <w:t>I</w:t>
      </w:r>
      <w:r w:rsidR="00B720F2" w:rsidRPr="00441886">
        <w:rPr>
          <w:rFonts w:ascii="Tahoma" w:hAnsi="Tahoma" w:cs="Tahoma"/>
          <w:sz w:val="20"/>
          <w:szCs w:val="20"/>
          <w:lang w:val="en-GB"/>
        </w:rPr>
        <w:t>s likely to increase support and buy-in for the plan</w:t>
      </w:r>
      <w:r w:rsidRPr="00441886">
        <w:rPr>
          <w:rFonts w:ascii="Tahoma" w:hAnsi="Tahoma" w:cs="Tahoma"/>
          <w:sz w:val="20"/>
          <w:szCs w:val="20"/>
          <w:lang w:val="en-GB"/>
        </w:rPr>
        <w:t>,</w:t>
      </w:r>
    </w:p>
    <w:p w:rsidR="00B720F2" w:rsidRPr="00441886" w:rsidRDefault="00B720F2" w:rsidP="00441886">
      <w:pPr>
        <w:pStyle w:val="ListParagraph"/>
        <w:numPr>
          <w:ilvl w:val="0"/>
          <w:numId w:val="26"/>
        </w:numPr>
        <w:jc w:val="both"/>
        <w:rPr>
          <w:rFonts w:ascii="Tahoma" w:hAnsi="Tahoma" w:cs="Tahoma"/>
          <w:sz w:val="20"/>
          <w:szCs w:val="20"/>
          <w:lang w:val="en-GB"/>
        </w:rPr>
      </w:pPr>
      <w:r w:rsidRPr="00441886">
        <w:rPr>
          <w:rFonts w:ascii="Tahoma" w:hAnsi="Tahoma" w:cs="Tahoma"/>
          <w:sz w:val="20"/>
          <w:szCs w:val="20"/>
          <w:lang w:val="en-GB"/>
        </w:rPr>
        <w:t>lessens the influence of the traditional ‘squeaky wheels’ or louder voices if more people are involved</w:t>
      </w:r>
      <w:r w:rsidR="003977A5" w:rsidRPr="00441886">
        <w:rPr>
          <w:rFonts w:ascii="Tahoma" w:hAnsi="Tahoma" w:cs="Tahoma"/>
          <w:sz w:val="20"/>
          <w:szCs w:val="20"/>
          <w:lang w:val="en-GB"/>
        </w:rPr>
        <w:t>,</w:t>
      </w:r>
    </w:p>
    <w:p w:rsidR="00B720F2" w:rsidRPr="00441886" w:rsidRDefault="00B720F2" w:rsidP="00441886">
      <w:pPr>
        <w:pStyle w:val="ListParagraph"/>
        <w:numPr>
          <w:ilvl w:val="0"/>
          <w:numId w:val="26"/>
        </w:numPr>
        <w:jc w:val="both"/>
        <w:rPr>
          <w:rFonts w:ascii="Tahoma" w:hAnsi="Tahoma" w:cs="Tahoma"/>
          <w:sz w:val="20"/>
          <w:szCs w:val="20"/>
          <w:lang w:val="en-GB"/>
        </w:rPr>
      </w:pPr>
      <w:r w:rsidRPr="00441886">
        <w:rPr>
          <w:rFonts w:ascii="Tahoma" w:hAnsi="Tahoma" w:cs="Tahoma"/>
          <w:sz w:val="20"/>
          <w:szCs w:val="20"/>
          <w:lang w:val="en-GB"/>
        </w:rPr>
        <w:t>more likely to meet the needs of residents</w:t>
      </w:r>
      <w:r w:rsidR="003977A5" w:rsidRPr="00441886">
        <w:rPr>
          <w:rFonts w:ascii="Tahoma" w:hAnsi="Tahoma" w:cs="Tahoma"/>
          <w:sz w:val="20"/>
          <w:szCs w:val="20"/>
          <w:lang w:val="en-GB"/>
        </w:rPr>
        <w:t>,</w:t>
      </w:r>
    </w:p>
    <w:p w:rsidR="00B720F2" w:rsidRPr="00441886" w:rsidRDefault="00B720F2" w:rsidP="00441886">
      <w:pPr>
        <w:pStyle w:val="ListParagraph"/>
        <w:numPr>
          <w:ilvl w:val="0"/>
          <w:numId w:val="26"/>
        </w:numPr>
        <w:jc w:val="both"/>
        <w:rPr>
          <w:rFonts w:ascii="Tahoma" w:hAnsi="Tahoma" w:cs="Tahoma"/>
          <w:sz w:val="20"/>
          <w:szCs w:val="20"/>
          <w:lang w:val="en-GB"/>
        </w:rPr>
      </w:pPr>
      <w:r w:rsidRPr="00441886">
        <w:rPr>
          <w:rFonts w:ascii="Tahoma" w:hAnsi="Tahoma" w:cs="Tahoma"/>
          <w:sz w:val="20"/>
          <w:szCs w:val="20"/>
          <w:lang w:val="en-GB"/>
        </w:rPr>
        <w:t>more likely that the community will contribute to the implementation of the plan</w:t>
      </w:r>
      <w:r w:rsidR="003977A5" w:rsidRPr="00441886">
        <w:rPr>
          <w:rFonts w:ascii="Tahoma" w:hAnsi="Tahoma" w:cs="Tahoma"/>
          <w:sz w:val="20"/>
          <w:szCs w:val="20"/>
          <w:lang w:val="en-GB"/>
        </w:rPr>
        <w:t>,</w:t>
      </w:r>
    </w:p>
    <w:p w:rsidR="00B720F2" w:rsidRPr="00441886" w:rsidRDefault="00B720F2" w:rsidP="00441886">
      <w:pPr>
        <w:pStyle w:val="ListParagraph"/>
        <w:numPr>
          <w:ilvl w:val="0"/>
          <w:numId w:val="26"/>
        </w:numPr>
        <w:jc w:val="both"/>
        <w:rPr>
          <w:rFonts w:ascii="Tahoma" w:hAnsi="Tahoma" w:cs="Tahoma"/>
          <w:sz w:val="20"/>
          <w:szCs w:val="20"/>
          <w:lang w:val="en-GB"/>
        </w:rPr>
      </w:pPr>
      <w:r w:rsidRPr="00441886">
        <w:rPr>
          <w:rFonts w:ascii="Tahoma" w:hAnsi="Tahoma" w:cs="Tahoma"/>
          <w:sz w:val="20"/>
          <w:szCs w:val="20"/>
          <w:lang w:val="en-GB"/>
        </w:rPr>
        <w:t>places onus on communities to take some responsibility along with local and central government</w:t>
      </w:r>
      <w:r w:rsidR="003977A5" w:rsidRPr="00441886">
        <w:rPr>
          <w:rFonts w:ascii="Tahoma" w:hAnsi="Tahoma" w:cs="Tahoma"/>
          <w:sz w:val="20"/>
          <w:szCs w:val="20"/>
          <w:lang w:val="en-GB"/>
        </w:rPr>
        <w:t>,</w:t>
      </w:r>
    </w:p>
    <w:p w:rsidR="00B720F2" w:rsidRPr="00441886" w:rsidRDefault="00B720F2" w:rsidP="00441886">
      <w:pPr>
        <w:pStyle w:val="ListParagraph"/>
        <w:numPr>
          <w:ilvl w:val="0"/>
          <w:numId w:val="26"/>
        </w:numPr>
        <w:jc w:val="both"/>
        <w:rPr>
          <w:rFonts w:ascii="Tahoma" w:hAnsi="Tahoma" w:cs="Tahoma"/>
          <w:sz w:val="20"/>
          <w:szCs w:val="20"/>
          <w:lang w:val="en-GB"/>
        </w:rPr>
      </w:pPr>
      <w:r w:rsidRPr="00441886">
        <w:rPr>
          <w:rFonts w:ascii="Tahoma" w:hAnsi="Tahoma" w:cs="Tahoma"/>
          <w:sz w:val="20"/>
          <w:szCs w:val="20"/>
          <w:lang w:val="en-GB"/>
        </w:rPr>
        <w:t>increases people’s trust and credibility of Councils</w:t>
      </w:r>
      <w:r w:rsidR="003977A5" w:rsidRPr="00441886">
        <w:rPr>
          <w:rFonts w:ascii="Tahoma" w:hAnsi="Tahoma" w:cs="Tahoma"/>
          <w:sz w:val="20"/>
          <w:szCs w:val="20"/>
          <w:lang w:val="en-GB"/>
        </w:rPr>
        <w:t>,</w:t>
      </w:r>
    </w:p>
    <w:p w:rsidR="00B720F2" w:rsidRPr="00441886" w:rsidRDefault="00B720F2" w:rsidP="00441886">
      <w:pPr>
        <w:pStyle w:val="ListParagraph"/>
        <w:numPr>
          <w:ilvl w:val="0"/>
          <w:numId w:val="26"/>
        </w:numPr>
        <w:jc w:val="both"/>
        <w:rPr>
          <w:rFonts w:ascii="Tahoma" w:hAnsi="Tahoma" w:cs="Tahoma"/>
          <w:sz w:val="20"/>
          <w:szCs w:val="20"/>
          <w:lang w:val="en-GB"/>
        </w:rPr>
      </w:pPr>
      <w:r w:rsidRPr="00441886">
        <w:rPr>
          <w:rFonts w:ascii="Tahoma" w:hAnsi="Tahoma" w:cs="Tahoma"/>
          <w:sz w:val="20"/>
          <w:szCs w:val="20"/>
          <w:lang w:val="en-GB"/>
        </w:rPr>
        <w:t>increases the knowledge and understanding of residents in planning</w:t>
      </w:r>
      <w:r w:rsidR="003977A5" w:rsidRPr="00441886">
        <w:rPr>
          <w:rFonts w:ascii="Tahoma" w:hAnsi="Tahoma" w:cs="Tahoma"/>
          <w:sz w:val="20"/>
          <w:szCs w:val="20"/>
          <w:lang w:val="en-GB"/>
        </w:rPr>
        <w:t>,</w:t>
      </w:r>
    </w:p>
    <w:p w:rsidR="00B720F2" w:rsidRPr="00441886" w:rsidRDefault="00B720F2" w:rsidP="00441886">
      <w:pPr>
        <w:pStyle w:val="ListParagraph"/>
        <w:numPr>
          <w:ilvl w:val="0"/>
          <w:numId w:val="26"/>
        </w:numPr>
        <w:jc w:val="both"/>
        <w:rPr>
          <w:rFonts w:ascii="Tahoma" w:hAnsi="Tahoma" w:cs="Tahoma"/>
          <w:sz w:val="20"/>
          <w:szCs w:val="20"/>
          <w:lang w:val="en-GB"/>
        </w:rPr>
      </w:pPr>
      <w:r w:rsidRPr="00441886">
        <w:rPr>
          <w:rFonts w:ascii="Tahoma" w:hAnsi="Tahoma" w:cs="Tahoma"/>
          <w:sz w:val="20"/>
          <w:szCs w:val="20"/>
          <w:lang w:val="en-GB"/>
        </w:rPr>
        <w:t>increases Council understanding of residents and communities.</w:t>
      </w:r>
    </w:p>
    <w:p w:rsidR="00225546" w:rsidRPr="00441886" w:rsidRDefault="00225546" w:rsidP="00441886">
      <w:pPr>
        <w:jc w:val="both"/>
        <w:rPr>
          <w:rFonts w:cs="Tahoma"/>
          <w:sz w:val="20"/>
          <w:szCs w:val="20"/>
          <w:lang w:val="en-GB"/>
        </w:rPr>
      </w:pPr>
      <w:r w:rsidRPr="00441886">
        <w:rPr>
          <w:rFonts w:cs="Tahoma"/>
          <w:sz w:val="20"/>
          <w:szCs w:val="20"/>
          <w:lang w:val="en-GB"/>
        </w:rPr>
        <w:t>While community engagement and governance is seemingly at odds with the attempt by central government to narrow the role of local government to the delivery of infrastructure and public services, thus far there is nothing precluding Councils from taking a more collaborative approach to working with communities.  Indeed, the current statutory consultation requirements have to some extent contributed to increasingly frustrated residents</w:t>
      </w:r>
      <w:r w:rsidR="001B3483" w:rsidRPr="00441886">
        <w:rPr>
          <w:rFonts w:cs="Tahoma"/>
          <w:sz w:val="20"/>
          <w:szCs w:val="20"/>
          <w:lang w:val="en-GB"/>
        </w:rPr>
        <w:t xml:space="preserve"> wishing to engage with rather than be consulted by council.</w:t>
      </w:r>
    </w:p>
    <w:p w:rsidR="00B720F2" w:rsidRPr="00441886" w:rsidRDefault="00B720F2" w:rsidP="00441886">
      <w:pPr>
        <w:jc w:val="both"/>
        <w:rPr>
          <w:rFonts w:cs="Tahoma"/>
          <w:sz w:val="20"/>
          <w:szCs w:val="20"/>
          <w:lang w:val="en-GB"/>
        </w:rPr>
      </w:pPr>
    </w:p>
    <w:p w:rsidR="00CF20C2" w:rsidRPr="00441886" w:rsidRDefault="001B3483" w:rsidP="00441886">
      <w:pPr>
        <w:jc w:val="both"/>
        <w:rPr>
          <w:rFonts w:cs="Tahoma"/>
          <w:sz w:val="20"/>
          <w:szCs w:val="20"/>
          <w:lang w:val="en-GB"/>
        </w:rPr>
      </w:pPr>
      <w:r w:rsidRPr="00441886">
        <w:rPr>
          <w:rFonts w:cs="Tahoma"/>
          <w:sz w:val="20"/>
          <w:szCs w:val="20"/>
          <w:lang w:val="en-GB"/>
        </w:rPr>
        <w:t>The partner c</w:t>
      </w:r>
      <w:r w:rsidR="00B70305" w:rsidRPr="00441886">
        <w:rPr>
          <w:rFonts w:cs="Tahoma"/>
          <w:sz w:val="20"/>
          <w:szCs w:val="20"/>
          <w:lang w:val="en-GB"/>
        </w:rPr>
        <w:t>ouncils have demonstrated that they can achieve excellent community engagement and have the desire to engage (rather than co</w:t>
      </w:r>
      <w:r w:rsidRPr="00441886">
        <w:rPr>
          <w:rFonts w:cs="Tahoma"/>
          <w:sz w:val="20"/>
          <w:szCs w:val="20"/>
          <w:lang w:val="en-GB"/>
        </w:rPr>
        <w:t>nsult) communities which is</w:t>
      </w:r>
      <w:r w:rsidR="00B70305" w:rsidRPr="00441886">
        <w:rPr>
          <w:rFonts w:cs="Tahoma"/>
          <w:sz w:val="20"/>
          <w:szCs w:val="20"/>
          <w:lang w:val="en-GB"/>
        </w:rPr>
        <w:t xml:space="preserve"> evident in Council guidelines (e.g.</w:t>
      </w:r>
      <w:r w:rsidR="006E3281" w:rsidRPr="00441886">
        <w:rPr>
          <w:rFonts w:cs="Tahoma"/>
          <w:sz w:val="20"/>
          <w:szCs w:val="20"/>
          <w:lang w:val="en-GB"/>
        </w:rPr>
        <w:t xml:space="preserve"> </w:t>
      </w:r>
      <w:r w:rsidRPr="00441886">
        <w:rPr>
          <w:rFonts w:cs="Tahoma"/>
          <w:sz w:val="20"/>
          <w:szCs w:val="20"/>
          <w:lang w:val="en-GB"/>
        </w:rPr>
        <w:t>engagement of the Arataki community in building the</w:t>
      </w:r>
      <w:r w:rsidR="00B70305" w:rsidRPr="00441886">
        <w:rPr>
          <w:rFonts w:cs="Tahoma"/>
          <w:sz w:val="20"/>
          <w:szCs w:val="20"/>
          <w:lang w:val="en-GB"/>
        </w:rPr>
        <w:t xml:space="preserve"> Arataki community centre, Western Bay of Plenty District Council community planning and consultation guidelines and statements such as ‘communities lead in the design of their neighbourhoods’ in the TCC Urban Design Strategy).   Nevertheless, largely due to the statutory responsibility to consult, in most instances ‘consultation’ rather than ‘engagement’ occurs with communities, mainly in the form of submissions and meetings.  </w:t>
      </w:r>
    </w:p>
    <w:p w:rsidR="00B70305" w:rsidRPr="00441886" w:rsidRDefault="00B70305" w:rsidP="00441886">
      <w:pPr>
        <w:jc w:val="both"/>
        <w:rPr>
          <w:rFonts w:cs="Tahoma"/>
          <w:sz w:val="20"/>
          <w:szCs w:val="20"/>
          <w:lang w:val="en-GB"/>
        </w:rPr>
      </w:pPr>
    </w:p>
    <w:p w:rsidR="00B70305" w:rsidRPr="00441886" w:rsidRDefault="00B70305" w:rsidP="00441886">
      <w:pPr>
        <w:jc w:val="both"/>
        <w:rPr>
          <w:rFonts w:cs="Tahoma"/>
          <w:sz w:val="20"/>
          <w:szCs w:val="20"/>
          <w:lang w:val="en-US"/>
        </w:rPr>
      </w:pPr>
      <w:r w:rsidRPr="00441886">
        <w:rPr>
          <w:rFonts w:cs="Tahoma"/>
          <w:sz w:val="20"/>
          <w:szCs w:val="20"/>
          <w:lang w:val="en-US"/>
        </w:rPr>
        <w:t>There are literally 100’s of ways of involving communities, meetings are but one way. Different methods are required to engage a more diverse range of people including young people, old people, migrants (e.g. participatory budgeting which involves the community in setting priorities and making trade-offs, holding a sausage sizzle at a skate park etc).</w:t>
      </w:r>
      <w:r w:rsidR="001B3483" w:rsidRPr="00441886">
        <w:rPr>
          <w:rFonts w:cs="Tahoma"/>
          <w:sz w:val="20"/>
          <w:szCs w:val="20"/>
          <w:lang w:val="en-US"/>
        </w:rPr>
        <w:t xml:space="preserve">  This suggest the need for SmartGrowth and partner Councils to consider the development of a community engagement strategy.</w:t>
      </w:r>
    </w:p>
    <w:p w:rsidR="00B70305" w:rsidRPr="00441886" w:rsidRDefault="00B70305" w:rsidP="00441886">
      <w:pPr>
        <w:jc w:val="both"/>
        <w:rPr>
          <w:rFonts w:cs="Tahoma"/>
          <w:sz w:val="20"/>
          <w:szCs w:val="20"/>
          <w:lang w:val="en-GB"/>
        </w:rPr>
      </w:pPr>
      <w:r w:rsidRPr="00441886">
        <w:rPr>
          <w:rFonts w:cs="Tahoma"/>
          <w:sz w:val="20"/>
          <w:szCs w:val="20"/>
          <w:lang w:val="en-GB"/>
        </w:rPr>
        <w:t xml:space="preserve">The SmartGrowth Update process of informing the broader community of the SmartGrowth update and seeking the views of a wide range of community groups is an example of consultation.  In contrast, a more collaborative </w:t>
      </w:r>
      <w:r w:rsidR="001B3483" w:rsidRPr="00441886">
        <w:rPr>
          <w:rFonts w:cs="Tahoma"/>
          <w:sz w:val="20"/>
          <w:szCs w:val="20"/>
          <w:lang w:val="en-GB"/>
        </w:rPr>
        <w:t xml:space="preserve">method </w:t>
      </w:r>
      <w:r w:rsidRPr="00441886">
        <w:rPr>
          <w:rFonts w:cs="Tahoma"/>
          <w:sz w:val="20"/>
          <w:szCs w:val="20"/>
          <w:lang w:val="en-GB"/>
        </w:rPr>
        <w:t>may have approached the update with a series of community conversations to raise awareness of SmartGrowth and seek their views on the vision for SmartGrowth/sub</w:t>
      </w:r>
      <w:r w:rsidR="00BA54AF" w:rsidRPr="00441886">
        <w:rPr>
          <w:rFonts w:cs="Tahoma"/>
          <w:sz w:val="20"/>
          <w:szCs w:val="20"/>
          <w:lang w:val="en-GB"/>
        </w:rPr>
        <w:t>-</w:t>
      </w:r>
      <w:r w:rsidRPr="00441886">
        <w:rPr>
          <w:rFonts w:cs="Tahoma"/>
          <w:sz w:val="20"/>
          <w:szCs w:val="20"/>
          <w:lang w:val="en-GB"/>
        </w:rPr>
        <w:t>region and how they wish to be involved in the SmartGrowth Update process.  Residents themselves would then determine (within parameters e.g. budget) their on</w:t>
      </w:r>
      <w:r w:rsidR="00872378" w:rsidRPr="00441886">
        <w:rPr>
          <w:rFonts w:cs="Tahoma"/>
          <w:sz w:val="20"/>
          <w:szCs w:val="20"/>
          <w:lang w:val="en-GB"/>
        </w:rPr>
        <w:t>-</w:t>
      </w:r>
      <w:r w:rsidRPr="00441886">
        <w:rPr>
          <w:rFonts w:cs="Tahoma"/>
          <w:sz w:val="20"/>
          <w:szCs w:val="20"/>
          <w:lang w:val="en-GB"/>
        </w:rPr>
        <w:t>going involvement.  While it is recognised this would require significant commitment, expertise and resources</w:t>
      </w:r>
      <w:r w:rsidR="001B3483" w:rsidRPr="00441886">
        <w:rPr>
          <w:rFonts w:cs="Tahoma"/>
          <w:sz w:val="20"/>
          <w:szCs w:val="20"/>
          <w:lang w:val="en-GB"/>
        </w:rPr>
        <w:t>,</w:t>
      </w:r>
      <w:r w:rsidRPr="00441886">
        <w:rPr>
          <w:rFonts w:cs="Tahoma"/>
          <w:sz w:val="20"/>
          <w:szCs w:val="20"/>
          <w:lang w:val="en-GB"/>
        </w:rPr>
        <w:t xml:space="preserve"> the return in terms of mobilising individuals, communities and community groups to support and implement SmartGrowth would be considerably higher.   The draft SmartGrowth Update is an opportunity to consider how communities can be engaged in the process at a sub</w:t>
      </w:r>
      <w:r w:rsidR="00872378" w:rsidRPr="00441886">
        <w:rPr>
          <w:rFonts w:cs="Tahoma"/>
          <w:sz w:val="20"/>
          <w:szCs w:val="20"/>
          <w:lang w:val="en-GB"/>
        </w:rPr>
        <w:t>-</w:t>
      </w:r>
      <w:r w:rsidRPr="00441886">
        <w:rPr>
          <w:rFonts w:cs="Tahoma"/>
          <w:sz w:val="20"/>
          <w:szCs w:val="20"/>
          <w:lang w:val="en-GB"/>
        </w:rPr>
        <w:t>regional level.</w:t>
      </w:r>
    </w:p>
    <w:p w:rsidR="00B70305" w:rsidRPr="00441886" w:rsidRDefault="00B70305" w:rsidP="00441886">
      <w:pPr>
        <w:jc w:val="both"/>
        <w:rPr>
          <w:rFonts w:cs="Tahoma"/>
          <w:sz w:val="20"/>
          <w:szCs w:val="20"/>
          <w:lang w:val="en-GB"/>
        </w:rPr>
      </w:pPr>
    </w:p>
    <w:p w:rsidR="00F32376" w:rsidRPr="00441886" w:rsidRDefault="00F32376" w:rsidP="00441886">
      <w:pPr>
        <w:jc w:val="both"/>
        <w:rPr>
          <w:rFonts w:cs="Tahoma"/>
          <w:sz w:val="20"/>
          <w:szCs w:val="20"/>
          <w:lang w:val="en-GB"/>
        </w:rPr>
      </w:pPr>
      <w:r w:rsidRPr="00441886">
        <w:rPr>
          <w:rFonts w:cs="Tahoma"/>
          <w:sz w:val="20"/>
          <w:szCs w:val="20"/>
          <w:lang w:val="en-GB"/>
        </w:rPr>
        <w:t>This change in approach to engagement an</w:t>
      </w:r>
      <w:r w:rsidR="00B70305" w:rsidRPr="00441886">
        <w:rPr>
          <w:rFonts w:cs="Tahoma"/>
          <w:sz w:val="20"/>
          <w:szCs w:val="20"/>
          <w:lang w:val="en-GB"/>
        </w:rPr>
        <w:t>d governance of communities</w:t>
      </w:r>
      <w:r w:rsidRPr="00441886">
        <w:rPr>
          <w:rFonts w:cs="Tahoma"/>
          <w:sz w:val="20"/>
          <w:szCs w:val="20"/>
          <w:lang w:val="en-GB"/>
        </w:rPr>
        <w:t xml:space="preserve"> has potential implications for the way in which SmartGrowth is governed and managed into the future. </w:t>
      </w:r>
      <w:r w:rsidR="006C6B7A" w:rsidRPr="00441886">
        <w:rPr>
          <w:rFonts w:cs="Tahoma"/>
          <w:sz w:val="20"/>
          <w:szCs w:val="20"/>
          <w:lang w:val="en-GB"/>
        </w:rPr>
        <w:t xml:space="preserve"> </w:t>
      </w:r>
      <w:r w:rsidRPr="00441886">
        <w:rPr>
          <w:rFonts w:cs="Tahoma"/>
          <w:sz w:val="20"/>
          <w:szCs w:val="20"/>
          <w:lang w:val="en-GB"/>
        </w:rPr>
        <w:t>If communities want more of a say and want to be</w:t>
      </w:r>
      <w:r w:rsidR="006C6B7A" w:rsidRPr="00441886">
        <w:rPr>
          <w:rFonts w:cs="Tahoma"/>
          <w:sz w:val="20"/>
          <w:szCs w:val="20"/>
          <w:lang w:val="en-GB"/>
        </w:rPr>
        <w:t xml:space="preserve"> further</w:t>
      </w:r>
      <w:r w:rsidRPr="00441886">
        <w:rPr>
          <w:rFonts w:cs="Tahoma"/>
          <w:sz w:val="20"/>
          <w:szCs w:val="20"/>
          <w:lang w:val="en-GB"/>
        </w:rPr>
        <w:t xml:space="preserve"> involved in the implementation of Sm</w:t>
      </w:r>
      <w:r w:rsidR="001B3483" w:rsidRPr="00441886">
        <w:rPr>
          <w:rFonts w:cs="Tahoma"/>
          <w:sz w:val="20"/>
          <w:szCs w:val="20"/>
          <w:lang w:val="en-GB"/>
        </w:rPr>
        <w:t xml:space="preserve">artGrowth, consideration </w:t>
      </w:r>
      <w:r w:rsidR="00F20B76" w:rsidRPr="00441886">
        <w:rPr>
          <w:rFonts w:cs="Tahoma"/>
          <w:sz w:val="20"/>
          <w:szCs w:val="20"/>
          <w:lang w:val="en-GB"/>
        </w:rPr>
        <w:t>need</w:t>
      </w:r>
      <w:r w:rsidR="001B3483" w:rsidRPr="00441886">
        <w:rPr>
          <w:rFonts w:cs="Tahoma"/>
          <w:sz w:val="20"/>
          <w:szCs w:val="20"/>
          <w:lang w:val="en-GB"/>
        </w:rPr>
        <w:t>s</w:t>
      </w:r>
      <w:r w:rsidRPr="00441886">
        <w:rPr>
          <w:rFonts w:cs="Tahoma"/>
          <w:sz w:val="20"/>
          <w:szCs w:val="20"/>
          <w:lang w:val="en-GB"/>
        </w:rPr>
        <w:t xml:space="preserve"> to be given to what opportunities there are for this.  </w:t>
      </w:r>
    </w:p>
    <w:p w:rsidR="00872378" w:rsidRPr="00441886" w:rsidRDefault="00872378" w:rsidP="00BE3215">
      <w:pPr>
        <w:spacing w:after="0"/>
        <w:jc w:val="both"/>
        <w:rPr>
          <w:rFonts w:cs="Tahoma"/>
          <w:b/>
          <w:sz w:val="20"/>
          <w:szCs w:val="20"/>
          <w:lang w:val="en-US"/>
        </w:rPr>
      </w:pPr>
    </w:p>
    <w:tbl>
      <w:tblPr>
        <w:tblStyle w:val="TableGrid"/>
        <w:tblW w:w="9072" w:type="dxa"/>
        <w:tblInd w:w="108" w:type="dxa"/>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18" w:space="0" w:color="7F7F7F" w:themeColor="text1" w:themeTint="80"/>
          <w:insideV w:val="single" w:sz="18" w:space="0" w:color="7F7F7F" w:themeColor="text1" w:themeTint="80"/>
        </w:tblBorders>
        <w:shd w:val="clear" w:color="auto" w:fill="D9D9D9" w:themeFill="background1" w:themeFillShade="D9"/>
        <w:tblLook w:val="04A0" w:firstRow="1" w:lastRow="0" w:firstColumn="1" w:lastColumn="0" w:noHBand="0" w:noVBand="1"/>
      </w:tblPr>
      <w:tblGrid>
        <w:gridCol w:w="9072"/>
      </w:tblGrid>
      <w:tr w:rsidR="00872378" w:rsidRPr="00441886" w:rsidTr="00EA486C">
        <w:tc>
          <w:tcPr>
            <w:tcW w:w="9129" w:type="dxa"/>
            <w:shd w:val="clear" w:color="auto" w:fill="D9D9D9" w:themeFill="background1" w:themeFillShade="D9"/>
          </w:tcPr>
          <w:p w:rsidR="00872378" w:rsidRPr="00441886" w:rsidRDefault="00872378" w:rsidP="00441886">
            <w:pPr>
              <w:spacing w:before="60" w:after="120"/>
              <w:jc w:val="both"/>
              <w:rPr>
                <w:rFonts w:cs="Tahoma"/>
                <w:b/>
                <w:sz w:val="20"/>
                <w:szCs w:val="20"/>
                <w:lang w:val="en-US"/>
              </w:rPr>
            </w:pPr>
            <w:r w:rsidRPr="00441886">
              <w:rPr>
                <w:rFonts w:cs="Tahoma"/>
                <w:b/>
                <w:sz w:val="20"/>
                <w:szCs w:val="20"/>
                <w:lang w:val="en-US"/>
              </w:rPr>
              <w:t>Key Points</w:t>
            </w:r>
          </w:p>
          <w:p w:rsidR="00872378" w:rsidRPr="00441886" w:rsidRDefault="00872378" w:rsidP="00441886">
            <w:pPr>
              <w:pStyle w:val="ListParagraph"/>
              <w:numPr>
                <w:ilvl w:val="0"/>
                <w:numId w:val="21"/>
              </w:numPr>
              <w:spacing w:before="60" w:after="60"/>
              <w:ind w:left="426" w:hanging="426"/>
              <w:jc w:val="both"/>
              <w:rPr>
                <w:rFonts w:ascii="Tahoma" w:hAnsi="Tahoma" w:cs="Tahoma"/>
                <w:sz w:val="20"/>
                <w:szCs w:val="20"/>
                <w:lang w:val="en-US"/>
              </w:rPr>
            </w:pPr>
            <w:r w:rsidRPr="00441886">
              <w:rPr>
                <w:rFonts w:ascii="Tahoma" w:hAnsi="Tahoma" w:cs="Tahoma"/>
                <w:sz w:val="20"/>
                <w:szCs w:val="20"/>
                <w:lang w:val="en-US"/>
              </w:rPr>
              <w:t>The majority of residents increasingly expect that they will be involved in decisions that affect them and are dissatisfied with the existing opportunities to influence Council e.g. voting, submissions etc.</w:t>
            </w:r>
          </w:p>
          <w:p w:rsidR="00872378" w:rsidRPr="00441886" w:rsidRDefault="00872378" w:rsidP="00441886">
            <w:pPr>
              <w:pStyle w:val="ListParagraph"/>
              <w:numPr>
                <w:ilvl w:val="0"/>
                <w:numId w:val="21"/>
              </w:numPr>
              <w:spacing w:before="60" w:after="60"/>
              <w:ind w:left="426" w:hanging="426"/>
              <w:jc w:val="both"/>
              <w:rPr>
                <w:rFonts w:ascii="Tahoma" w:hAnsi="Tahoma" w:cs="Tahoma"/>
                <w:sz w:val="20"/>
                <w:szCs w:val="20"/>
                <w:lang w:val="en-US"/>
              </w:rPr>
            </w:pPr>
            <w:r w:rsidRPr="00441886">
              <w:rPr>
                <w:rFonts w:ascii="Tahoma" w:hAnsi="Tahoma" w:cs="Tahoma"/>
                <w:sz w:val="20"/>
                <w:szCs w:val="20"/>
                <w:lang w:val="en-US"/>
              </w:rPr>
              <w:t xml:space="preserve">A new form of community governance is needed  in which SmartGrowth </w:t>
            </w:r>
            <w:r w:rsidR="00C3695F" w:rsidRPr="00441886">
              <w:rPr>
                <w:rFonts w:ascii="Tahoma" w:hAnsi="Tahoma" w:cs="Tahoma"/>
                <w:sz w:val="20"/>
                <w:szCs w:val="20"/>
                <w:lang w:val="en-US"/>
              </w:rPr>
              <w:t xml:space="preserve">partners with communities and </w:t>
            </w:r>
            <w:r w:rsidRPr="00441886">
              <w:rPr>
                <w:rFonts w:ascii="Tahoma" w:hAnsi="Tahoma" w:cs="Tahoma"/>
                <w:sz w:val="20"/>
                <w:szCs w:val="20"/>
                <w:lang w:val="en-US"/>
              </w:rPr>
              <w:t>works with a broad range of governmental an</w:t>
            </w:r>
            <w:r w:rsidR="00C3695F" w:rsidRPr="00441886">
              <w:rPr>
                <w:rFonts w:ascii="Tahoma" w:hAnsi="Tahoma" w:cs="Tahoma"/>
                <w:sz w:val="20"/>
                <w:szCs w:val="20"/>
                <w:lang w:val="en-US"/>
              </w:rPr>
              <w:t>d community stakeholders becoming</w:t>
            </w:r>
            <w:r w:rsidRPr="00441886">
              <w:rPr>
                <w:rFonts w:ascii="Tahoma" w:hAnsi="Tahoma" w:cs="Tahoma"/>
                <w:sz w:val="20"/>
                <w:szCs w:val="20"/>
                <w:lang w:val="en-US"/>
              </w:rPr>
              <w:t xml:space="preserve"> ‘enablers’ </w:t>
            </w:r>
            <w:r w:rsidR="00C3695F" w:rsidRPr="00441886">
              <w:rPr>
                <w:rFonts w:ascii="Tahoma" w:hAnsi="Tahoma" w:cs="Tahoma"/>
                <w:sz w:val="20"/>
                <w:szCs w:val="20"/>
                <w:lang w:val="en-US"/>
              </w:rPr>
              <w:t xml:space="preserve">and ‘facilitators’ </w:t>
            </w:r>
            <w:r w:rsidRPr="00441886">
              <w:rPr>
                <w:rFonts w:ascii="Tahoma" w:hAnsi="Tahoma" w:cs="Tahoma"/>
                <w:sz w:val="20"/>
                <w:szCs w:val="20"/>
                <w:lang w:val="en-US"/>
              </w:rPr>
              <w:t xml:space="preserve">rather than ‘controllers’ </w:t>
            </w:r>
          </w:p>
          <w:p w:rsidR="00872378" w:rsidRPr="00441886" w:rsidRDefault="00872378" w:rsidP="00441886">
            <w:pPr>
              <w:pStyle w:val="ListParagraph"/>
              <w:numPr>
                <w:ilvl w:val="0"/>
                <w:numId w:val="21"/>
              </w:numPr>
              <w:spacing w:before="60" w:after="60"/>
              <w:ind w:left="426" w:hanging="426"/>
              <w:jc w:val="both"/>
              <w:rPr>
                <w:rFonts w:ascii="Tahoma" w:hAnsi="Tahoma" w:cs="Tahoma"/>
                <w:b/>
                <w:sz w:val="20"/>
                <w:szCs w:val="20"/>
                <w:lang w:val="en-US"/>
              </w:rPr>
            </w:pPr>
            <w:r w:rsidRPr="00441886">
              <w:rPr>
                <w:rFonts w:ascii="Tahoma" w:hAnsi="Tahoma" w:cs="Tahoma"/>
                <w:sz w:val="20"/>
                <w:szCs w:val="20"/>
                <w:lang w:val="en-US"/>
              </w:rPr>
              <w:t>A shift is required from just ‘consulting’ residents to collaborating and working in partnership with residents and community groups</w:t>
            </w:r>
            <w:r w:rsidR="00084360" w:rsidRPr="00441886">
              <w:rPr>
                <w:rFonts w:ascii="Tahoma" w:hAnsi="Tahoma" w:cs="Tahoma"/>
                <w:sz w:val="20"/>
                <w:szCs w:val="20"/>
                <w:lang w:val="en-US"/>
              </w:rPr>
              <w:t xml:space="preserve"> which will increase support and commitment from individuals, communities and community groups for the implementation of SmartGrowth</w:t>
            </w:r>
            <w:r w:rsidRPr="00441886">
              <w:rPr>
                <w:rFonts w:ascii="Tahoma" w:hAnsi="Tahoma" w:cs="Tahoma"/>
                <w:sz w:val="20"/>
                <w:szCs w:val="20"/>
                <w:lang w:val="en-US"/>
              </w:rPr>
              <w:t>.</w:t>
            </w:r>
          </w:p>
        </w:tc>
      </w:tr>
    </w:tbl>
    <w:p w:rsidR="00665680" w:rsidRDefault="00665680" w:rsidP="00441886">
      <w:pPr>
        <w:spacing w:after="0" w:line="240" w:lineRule="auto"/>
        <w:jc w:val="both"/>
        <w:rPr>
          <w:rFonts w:cs="Tahoma"/>
          <w:sz w:val="20"/>
          <w:szCs w:val="20"/>
          <w:lang w:val="en-US"/>
        </w:rPr>
      </w:pPr>
    </w:p>
    <w:p w:rsidR="00BE3215" w:rsidRPr="00441886" w:rsidRDefault="00BE3215" w:rsidP="00441886">
      <w:pPr>
        <w:spacing w:after="0" w:line="240" w:lineRule="auto"/>
        <w:jc w:val="both"/>
        <w:rPr>
          <w:rFonts w:cs="Tahoma"/>
          <w:sz w:val="20"/>
          <w:szCs w:val="20"/>
          <w:lang w:val="en-US"/>
        </w:rPr>
      </w:pPr>
    </w:p>
    <w:p w:rsidR="00575CED" w:rsidRPr="00441886" w:rsidRDefault="00575CED" w:rsidP="00441886">
      <w:pPr>
        <w:spacing w:after="0" w:line="240" w:lineRule="auto"/>
        <w:jc w:val="both"/>
        <w:rPr>
          <w:rFonts w:cs="Tahoma"/>
          <w:sz w:val="20"/>
          <w:szCs w:val="20"/>
          <w:lang w:val="en-US"/>
        </w:rPr>
      </w:pPr>
    </w:p>
    <w:tbl>
      <w:tblPr>
        <w:tblStyle w:val="TableGrid"/>
        <w:tblpPr w:leftFromText="180" w:rightFromText="180" w:vertAnchor="text" w:horzAnchor="margin" w:tblpX="108" w:tblpY="-39"/>
        <w:tblW w:w="9039" w:type="dxa"/>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039"/>
      </w:tblGrid>
      <w:tr w:rsidR="00575CED" w:rsidRPr="00441886" w:rsidTr="00EA486C">
        <w:tc>
          <w:tcPr>
            <w:tcW w:w="9129" w:type="dxa"/>
          </w:tcPr>
          <w:p w:rsidR="00575CED" w:rsidRPr="00441886" w:rsidRDefault="008905CD" w:rsidP="00E248F2">
            <w:pPr>
              <w:spacing w:before="60"/>
              <w:ind w:left="360" w:hanging="360"/>
              <w:jc w:val="both"/>
              <w:rPr>
                <w:rFonts w:cs="Tahoma"/>
                <w:b/>
                <w:sz w:val="20"/>
                <w:szCs w:val="20"/>
                <w:lang w:val="en-US"/>
              </w:rPr>
            </w:pPr>
            <w:r w:rsidRPr="00441886">
              <w:rPr>
                <w:rFonts w:cs="Tahoma"/>
                <w:b/>
                <w:sz w:val="20"/>
                <w:szCs w:val="20"/>
                <w:lang w:val="en-US"/>
              </w:rPr>
              <w:t>Recommendations</w:t>
            </w:r>
          </w:p>
          <w:p w:rsidR="00575CED" w:rsidRPr="00441886" w:rsidRDefault="00575CED" w:rsidP="00E248F2">
            <w:pPr>
              <w:pStyle w:val="ListParagraph"/>
              <w:numPr>
                <w:ilvl w:val="0"/>
                <w:numId w:val="22"/>
              </w:numPr>
              <w:spacing w:before="60" w:after="60"/>
              <w:ind w:left="426" w:hanging="426"/>
              <w:jc w:val="both"/>
              <w:rPr>
                <w:rFonts w:ascii="Tahoma" w:hAnsi="Tahoma" w:cs="Tahoma"/>
                <w:sz w:val="20"/>
                <w:szCs w:val="20"/>
                <w:lang w:val="en-US"/>
              </w:rPr>
            </w:pPr>
            <w:r w:rsidRPr="00441886">
              <w:rPr>
                <w:rFonts w:ascii="Tahoma" w:hAnsi="Tahoma" w:cs="Tahoma"/>
                <w:sz w:val="20"/>
                <w:szCs w:val="20"/>
                <w:lang w:val="en-US"/>
              </w:rPr>
              <w:t>Consider ways in which communities maybe represented in the governance and management of SmartGrowth.  What would a community governance approach to SmartGrowth going forward look like?</w:t>
            </w:r>
          </w:p>
          <w:p w:rsidR="00575CED" w:rsidRPr="00441886" w:rsidRDefault="00575CED" w:rsidP="00E248F2">
            <w:pPr>
              <w:pStyle w:val="ListParagraph"/>
              <w:numPr>
                <w:ilvl w:val="0"/>
                <w:numId w:val="22"/>
              </w:numPr>
              <w:spacing w:before="60" w:after="60"/>
              <w:ind w:left="426" w:hanging="426"/>
              <w:jc w:val="both"/>
              <w:rPr>
                <w:rFonts w:ascii="Tahoma" w:hAnsi="Tahoma" w:cs="Tahoma"/>
                <w:sz w:val="20"/>
                <w:szCs w:val="20"/>
                <w:lang w:val="en-US"/>
              </w:rPr>
            </w:pPr>
            <w:r w:rsidRPr="00441886">
              <w:rPr>
                <w:rFonts w:ascii="Tahoma" w:hAnsi="Tahoma" w:cs="Tahoma"/>
                <w:sz w:val="20"/>
                <w:szCs w:val="20"/>
                <w:lang w:val="en-US"/>
              </w:rPr>
              <w:t xml:space="preserve">Give consideration to consulting and engaging communities at the draft SmartGrowth update stage and its subsequent implementation. </w:t>
            </w:r>
          </w:p>
          <w:p w:rsidR="00575CED" w:rsidRPr="00441886" w:rsidRDefault="00575CED" w:rsidP="00E248F2">
            <w:pPr>
              <w:pStyle w:val="ListParagraph"/>
              <w:numPr>
                <w:ilvl w:val="0"/>
                <w:numId w:val="22"/>
              </w:numPr>
              <w:spacing w:before="60" w:after="60"/>
              <w:ind w:left="426" w:hanging="426"/>
              <w:jc w:val="both"/>
              <w:rPr>
                <w:rFonts w:ascii="Tahoma" w:hAnsi="Tahoma" w:cs="Tahoma"/>
                <w:i/>
                <w:sz w:val="20"/>
                <w:szCs w:val="20"/>
                <w:lang w:val="en-GB"/>
              </w:rPr>
            </w:pPr>
            <w:r w:rsidRPr="00441886">
              <w:rPr>
                <w:rFonts w:ascii="Tahoma" w:hAnsi="Tahoma" w:cs="Tahoma"/>
                <w:sz w:val="20"/>
                <w:szCs w:val="20"/>
                <w:lang w:val="en-US"/>
              </w:rPr>
              <w:t>SmartGrowth and Partner Councils consider the development a community engagement strategy including investigating the merits of a place based approach as a means to achieve effective community engagement.</w:t>
            </w:r>
          </w:p>
        </w:tc>
      </w:tr>
    </w:tbl>
    <w:p w:rsidR="00B97AC4" w:rsidRPr="00441886" w:rsidRDefault="00B97AC4" w:rsidP="00D939A3">
      <w:pPr>
        <w:pStyle w:val="Heading3"/>
        <w:spacing w:after="0"/>
        <w:jc w:val="both"/>
        <w:rPr>
          <w:rStyle w:val="Strong"/>
          <w:rFonts w:cs="Tahoma"/>
          <w:b w:val="0"/>
          <w:sz w:val="20"/>
          <w:szCs w:val="20"/>
        </w:rPr>
      </w:pPr>
    </w:p>
    <w:tbl>
      <w:tblPr>
        <w:tblStyle w:val="TableGrid"/>
        <w:tblW w:w="10349"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104"/>
        <w:gridCol w:w="1701"/>
        <w:gridCol w:w="992"/>
        <w:gridCol w:w="1134"/>
        <w:gridCol w:w="1418"/>
      </w:tblGrid>
      <w:tr w:rsidR="008905CD" w:rsidRPr="00441886" w:rsidTr="00E42AA9">
        <w:tc>
          <w:tcPr>
            <w:tcW w:w="5104" w:type="dxa"/>
            <w:shd w:val="clear" w:color="auto" w:fill="D9D9D9" w:themeFill="background1" w:themeFillShade="D9"/>
          </w:tcPr>
          <w:p w:rsidR="008905CD" w:rsidRPr="00441886" w:rsidRDefault="008905CD" w:rsidP="00E248F2">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8905CD" w:rsidRPr="00441886" w:rsidRDefault="008905CD" w:rsidP="00E248F2">
            <w:pPr>
              <w:rPr>
                <w:rFonts w:cs="Tahoma"/>
                <w:b/>
                <w:sz w:val="20"/>
                <w:szCs w:val="20"/>
              </w:rPr>
            </w:pPr>
            <w:r w:rsidRPr="00441886">
              <w:rPr>
                <w:rFonts w:cs="Tahoma"/>
                <w:b/>
                <w:sz w:val="20"/>
                <w:szCs w:val="20"/>
              </w:rPr>
              <w:t>Lead Agency</w:t>
            </w:r>
          </w:p>
        </w:tc>
        <w:tc>
          <w:tcPr>
            <w:tcW w:w="992" w:type="dxa"/>
            <w:shd w:val="clear" w:color="auto" w:fill="D9D9D9" w:themeFill="background1" w:themeFillShade="D9"/>
          </w:tcPr>
          <w:p w:rsidR="008905CD" w:rsidRPr="00441886" w:rsidRDefault="008905CD" w:rsidP="00E248F2">
            <w:pPr>
              <w:rPr>
                <w:rFonts w:cs="Tahoma"/>
                <w:b/>
                <w:sz w:val="20"/>
                <w:szCs w:val="20"/>
              </w:rPr>
            </w:pPr>
            <w:r w:rsidRPr="00441886">
              <w:rPr>
                <w:rFonts w:cs="Tahoma"/>
                <w:b/>
                <w:sz w:val="20"/>
                <w:szCs w:val="20"/>
              </w:rPr>
              <w:t>Time</w:t>
            </w:r>
          </w:p>
        </w:tc>
        <w:tc>
          <w:tcPr>
            <w:tcW w:w="1134" w:type="dxa"/>
            <w:shd w:val="clear" w:color="auto" w:fill="D9D9D9" w:themeFill="background1" w:themeFillShade="D9"/>
          </w:tcPr>
          <w:p w:rsidR="008905CD" w:rsidRPr="00441886" w:rsidRDefault="008905CD" w:rsidP="00E248F2">
            <w:pPr>
              <w:rPr>
                <w:rFonts w:cs="Tahoma"/>
                <w:b/>
                <w:sz w:val="20"/>
                <w:szCs w:val="20"/>
              </w:rPr>
            </w:pPr>
            <w:r w:rsidRPr="00441886">
              <w:rPr>
                <w:rFonts w:cs="Tahoma"/>
                <w:b/>
                <w:sz w:val="20"/>
                <w:szCs w:val="20"/>
              </w:rPr>
              <w:t>Funding</w:t>
            </w:r>
          </w:p>
        </w:tc>
        <w:tc>
          <w:tcPr>
            <w:tcW w:w="1418" w:type="dxa"/>
            <w:shd w:val="clear" w:color="auto" w:fill="D9D9D9" w:themeFill="background1" w:themeFillShade="D9"/>
          </w:tcPr>
          <w:p w:rsidR="008905CD" w:rsidRPr="00441886" w:rsidRDefault="008905CD" w:rsidP="00E248F2">
            <w:pPr>
              <w:rPr>
                <w:rFonts w:cs="Tahoma"/>
                <w:b/>
                <w:sz w:val="20"/>
                <w:szCs w:val="20"/>
              </w:rPr>
            </w:pPr>
            <w:r w:rsidRPr="00441886">
              <w:rPr>
                <w:rFonts w:cs="Tahoma"/>
                <w:b/>
                <w:sz w:val="20"/>
                <w:szCs w:val="20"/>
              </w:rPr>
              <w:t>Measure of success</w:t>
            </w:r>
          </w:p>
        </w:tc>
      </w:tr>
      <w:tr w:rsidR="008905CD" w:rsidRPr="00441886" w:rsidTr="00E42AA9">
        <w:tc>
          <w:tcPr>
            <w:tcW w:w="5104" w:type="dxa"/>
          </w:tcPr>
          <w:p w:rsidR="008905CD" w:rsidRPr="00441886" w:rsidRDefault="008905CD" w:rsidP="00E248F2">
            <w:pPr>
              <w:rPr>
                <w:rFonts w:cs="Tahoma"/>
                <w:sz w:val="20"/>
                <w:szCs w:val="20"/>
              </w:rPr>
            </w:pPr>
            <w:r w:rsidRPr="00441886">
              <w:rPr>
                <w:rFonts w:cs="Tahoma"/>
                <w:sz w:val="20"/>
                <w:szCs w:val="20"/>
              </w:rPr>
              <w:t>Taking a community partnership approach:</w:t>
            </w:r>
          </w:p>
          <w:p w:rsidR="008905CD" w:rsidRPr="00441886" w:rsidRDefault="008905CD" w:rsidP="00E248F2">
            <w:pPr>
              <w:rPr>
                <w:rFonts w:cs="Tahoma"/>
                <w:sz w:val="20"/>
                <w:szCs w:val="20"/>
              </w:rPr>
            </w:pPr>
            <w:r w:rsidRPr="00441886">
              <w:rPr>
                <w:rFonts w:cs="Tahoma"/>
                <w:sz w:val="20"/>
                <w:szCs w:val="20"/>
              </w:rPr>
              <w:t>Development of community partnership best practice  guidelines for engaging and partnering with the community based on the following key principles:</w:t>
            </w:r>
          </w:p>
          <w:p w:rsidR="008905CD" w:rsidRPr="00441886" w:rsidRDefault="008905CD" w:rsidP="00E248F2">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Involve the public at the beginning of the development of review of plans, strategies etc</w:t>
            </w:r>
          </w:p>
          <w:p w:rsidR="008905CD" w:rsidRPr="00441886" w:rsidRDefault="008905CD" w:rsidP="00E248F2">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Efforts are made to involve all population groups in the community e.g. young people, other ethnicities</w:t>
            </w:r>
          </w:p>
          <w:p w:rsidR="008905CD" w:rsidRPr="00441886" w:rsidRDefault="008905CD" w:rsidP="00E248F2">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Community determination of priorities</w:t>
            </w:r>
          </w:p>
          <w:p w:rsidR="008905CD" w:rsidRPr="00441886" w:rsidRDefault="008905CD" w:rsidP="00E248F2">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SmartGrowth role is facilitator, enabler and partner in the process</w:t>
            </w:r>
          </w:p>
          <w:p w:rsidR="008905CD" w:rsidRPr="00441886" w:rsidRDefault="008905CD" w:rsidP="00E248F2">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Belief in the competence and capacity of communities</w:t>
            </w:r>
          </w:p>
          <w:p w:rsidR="008905CD" w:rsidRPr="00441886" w:rsidRDefault="008905CD" w:rsidP="00E248F2">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There is no one way to ‘do’ community engagement, although they all involve the transfer</w:t>
            </w:r>
            <w:r w:rsidR="00E42AA9">
              <w:rPr>
                <w:rFonts w:ascii="Tahoma" w:hAnsi="Tahoma" w:cs="Tahoma"/>
                <w:sz w:val="20"/>
                <w:szCs w:val="20"/>
              </w:rPr>
              <w:t xml:space="preserve"> </w:t>
            </w:r>
            <w:r w:rsidRPr="00441886">
              <w:rPr>
                <w:rFonts w:ascii="Tahoma" w:hAnsi="Tahoma" w:cs="Tahoma"/>
                <w:sz w:val="20"/>
                <w:szCs w:val="20"/>
              </w:rPr>
              <w:t>to the community of some of the ownership and responsibility for determining the future of the community</w:t>
            </w:r>
          </w:p>
          <w:p w:rsidR="008905CD" w:rsidRPr="00441886" w:rsidRDefault="008905CD" w:rsidP="00E248F2">
            <w:pPr>
              <w:pStyle w:val="ListParagraph"/>
              <w:numPr>
                <w:ilvl w:val="0"/>
                <w:numId w:val="42"/>
              </w:numPr>
              <w:ind w:left="317" w:hanging="284"/>
              <w:rPr>
                <w:rFonts w:ascii="Tahoma" w:hAnsi="Tahoma" w:cs="Tahoma"/>
                <w:sz w:val="20"/>
                <w:szCs w:val="20"/>
              </w:rPr>
            </w:pPr>
            <w:r w:rsidRPr="00441886">
              <w:rPr>
                <w:rFonts w:ascii="Tahoma" w:hAnsi="Tahoma" w:cs="Tahoma"/>
                <w:sz w:val="20"/>
                <w:szCs w:val="20"/>
              </w:rPr>
              <w:t>Can be used either comprehensively or targeted to specific issues by engaging with the community to define issues and problems, identifying priorities, developing plans and participating in the design, delivery and implementation of services.</w:t>
            </w:r>
          </w:p>
        </w:tc>
        <w:tc>
          <w:tcPr>
            <w:tcW w:w="1701" w:type="dxa"/>
          </w:tcPr>
          <w:p w:rsidR="008905CD" w:rsidRPr="00441886" w:rsidRDefault="008905CD" w:rsidP="00E248F2">
            <w:pPr>
              <w:rPr>
                <w:rFonts w:cs="Tahoma"/>
                <w:sz w:val="20"/>
                <w:szCs w:val="20"/>
              </w:rPr>
            </w:pPr>
            <w:r w:rsidRPr="00441886">
              <w:rPr>
                <w:rFonts w:cs="Tahoma"/>
                <w:b/>
                <w:sz w:val="20"/>
                <w:szCs w:val="20"/>
              </w:rPr>
              <w:t>WBOPDC</w:t>
            </w:r>
            <w:r w:rsidRPr="00441886">
              <w:rPr>
                <w:rFonts w:cs="Tahoma"/>
                <w:sz w:val="20"/>
                <w:szCs w:val="20"/>
              </w:rPr>
              <w:t>,TCC, BOPRC</w:t>
            </w:r>
          </w:p>
        </w:tc>
        <w:tc>
          <w:tcPr>
            <w:tcW w:w="992" w:type="dxa"/>
          </w:tcPr>
          <w:p w:rsidR="00E248F2" w:rsidRDefault="008905CD" w:rsidP="00E248F2">
            <w:pPr>
              <w:rPr>
                <w:rFonts w:cs="Tahoma"/>
                <w:sz w:val="20"/>
                <w:szCs w:val="20"/>
              </w:rPr>
            </w:pPr>
            <w:r w:rsidRPr="00441886">
              <w:rPr>
                <w:rFonts w:cs="Tahoma"/>
                <w:sz w:val="20"/>
                <w:szCs w:val="20"/>
              </w:rPr>
              <w:t>Urgent/</w:t>
            </w:r>
          </w:p>
          <w:p w:rsidR="008905CD" w:rsidRPr="00441886" w:rsidRDefault="008905CD" w:rsidP="00E248F2">
            <w:pPr>
              <w:rPr>
                <w:rFonts w:cs="Tahoma"/>
                <w:sz w:val="20"/>
                <w:szCs w:val="20"/>
              </w:rPr>
            </w:pPr>
            <w:r w:rsidRPr="00441886">
              <w:rPr>
                <w:rFonts w:cs="Tahoma"/>
                <w:sz w:val="20"/>
                <w:szCs w:val="20"/>
              </w:rPr>
              <w:t>short</w:t>
            </w:r>
          </w:p>
        </w:tc>
        <w:tc>
          <w:tcPr>
            <w:tcW w:w="1134" w:type="dxa"/>
          </w:tcPr>
          <w:p w:rsidR="008905CD" w:rsidRPr="00441886" w:rsidRDefault="008905CD" w:rsidP="00E248F2">
            <w:pPr>
              <w:rPr>
                <w:rFonts w:cs="Tahoma"/>
                <w:sz w:val="20"/>
                <w:szCs w:val="20"/>
              </w:rPr>
            </w:pPr>
            <w:r w:rsidRPr="00441886">
              <w:rPr>
                <w:rFonts w:cs="Tahoma"/>
                <w:sz w:val="20"/>
                <w:szCs w:val="20"/>
              </w:rPr>
              <w:t xml:space="preserve">Partner resources </w:t>
            </w:r>
          </w:p>
          <w:p w:rsidR="008905CD" w:rsidRPr="00441886" w:rsidRDefault="008905CD" w:rsidP="00E248F2">
            <w:pPr>
              <w:rPr>
                <w:rFonts w:cs="Tahoma"/>
                <w:sz w:val="20"/>
                <w:szCs w:val="20"/>
              </w:rPr>
            </w:pPr>
          </w:p>
        </w:tc>
        <w:tc>
          <w:tcPr>
            <w:tcW w:w="1418" w:type="dxa"/>
          </w:tcPr>
          <w:p w:rsidR="008905CD" w:rsidRPr="00441886" w:rsidRDefault="008905CD" w:rsidP="00E248F2">
            <w:pPr>
              <w:rPr>
                <w:rFonts w:cs="Tahoma"/>
                <w:sz w:val="20"/>
                <w:szCs w:val="20"/>
              </w:rPr>
            </w:pPr>
            <w:r w:rsidRPr="00441886">
              <w:rPr>
                <w:rFonts w:cs="Tahoma"/>
                <w:sz w:val="20"/>
                <w:szCs w:val="20"/>
              </w:rPr>
              <w:t>Development of agreed best practice guidelines.</w:t>
            </w:r>
          </w:p>
        </w:tc>
      </w:tr>
      <w:tr w:rsidR="008905CD" w:rsidRPr="00441886" w:rsidTr="00E42AA9">
        <w:tc>
          <w:tcPr>
            <w:tcW w:w="5104" w:type="dxa"/>
          </w:tcPr>
          <w:p w:rsidR="008905CD" w:rsidRPr="00441886" w:rsidRDefault="008905CD" w:rsidP="00E248F2">
            <w:pPr>
              <w:rPr>
                <w:rFonts w:cs="Tahoma"/>
                <w:sz w:val="20"/>
                <w:szCs w:val="20"/>
              </w:rPr>
            </w:pPr>
            <w:r w:rsidRPr="00441886">
              <w:rPr>
                <w:rFonts w:cs="Tahoma"/>
                <w:sz w:val="20"/>
                <w:szCs w:val="20"/>
              </w:rPr>
              <w:t>Apply the best practice guidelines consistently in the implementation of SmartGrowth projects.</w:t>
            </w:r>
          </w:p>
        </w:tc>
        <w:tc>
          <w:tcPr>
            <w:tcW w:w="1701" w:type="dxa"/>
          </w:tcPr>
          <w:p w:rsidR="008905CD" w:rsidRPr="00441886" w:rsidRDefault="008905CD" w:rsidP="00441886">
            <w:pPr>
              <w:jc w:val="both"/>
              <w:rPr>
                <w:rFonts w:cs="Tahoma"/>
                <w:b/>
                <w:sz w:val="20"/>
                <w:szCs w:val="20"/>
              </w:rPr>
            </w:pPr>
            <w:r w:rsidRPr="00441886">
              <w:rPr>
                <w:rFonts w:cs="Tahoma"/>
                <w:b/>
                <w:sz w:val="20"/>
                <w:szCs w:val="20"/>
              </w:rPr>
              <w:t>All SmartGrowth Partners</w:t>
            </w:r>
          </w:p>
        </w:tc>
        <w:tc>
          <w:tcPr>
            <w:tcW w:w="992" w:type="dxa"/>
          </w:tcPr>
          <w:p w:rsidR="008905CD" w:rsidRPr="00441886" w:rsidRDefault="008905CD" w:rsidP="00441886">
            <w:pPr>
              <w:jc w:val="both"/>
              <w:rPr>
                <w:rFonts w:cs="Tahoma"/>
                <w:sz w:val="20"/>
                <w:szCs w:val="20"/>
              </w:rPr>
            </w:pPr>
            <w:r w:rsidRPr="00441886">
              <w:rPr>
                <w:rFonts w:cs="Tahoma"/>
                <w:sz w:val="20"/>
                <w:szCs w:val="20"/>
              </w:rPr>
              <w:t>Short</w:t>
            </w:r>
          </w:p>
        </w:tc>
        <w:tc>
          <w:tcPr>
            <w:tcW w:w="1134" w:type="dxa"/>
          </w:tcPr>
          <w:p w:rsidR="008905CD" w:rsidRPr="00441886" w:rsidRDefault="008905CD" w:rsidP="00441886">
            <w:pPr>
              <w:jc w:val="both"/>
              <w:rPr>
                <w:rFonts w:cs="Tahoma"/>
                <w:sz w:val="20"/>
                <w:szCs w:val="20"/>
              </w:rPr>
            </w:pPr>
            <w:r w:rsidRPr="00441886">
              <w:rPr>
                <w:rFonts w:cs="Tahoma"/>
                <w:sz w:val="20"/>
                <w:szCs w:val="20"/>
              </w:rPr>
              <w:t>Partner Resources</w:t>
            </w:r>
          </w:p>
        </w:tc>
        <w:tc>
          <w:tcPr>
            <w:tcW w:w="1418" w:type="dxa"/>
          </w:tcPr>
          <w:p w:rsidR="00E248F2" w:rsidRDefault="008905CD" w:rsidP="00EA486C">
            <w:pPr>
              <w:spacing w:after="0"/>
              <w:rPr>
                <w:rFonts w:cs="Tahoma"/>
                <w:sz w:val="20"/>
                <w:szCs w:val="20"/>
              </w:rPr>
            </w:pPr>
            <w:r w:rsidRPr="00441886">
              <w:rPr>
                <w:rFonts w:cs="Tahoma"/>
                <w:sz w:val="20"/>
                <w:szCs w:val="20"/>
              </w:rPr>
              <w:t>Evaluation/</w:t>
            </w:r>
          </w:p>
          <w:p w:rsidR="008905CD" w:rsidRPr="00441886" w:rsidRDefault="008905CD" w:rsidP="00E248F2">
            <w:pPr>
              <w:rPr>
                <w:rFonts w:cs="Tahoma"/>
                <w:sz w:val="20"/>
                <w:szCs w:val="20"/>
              </w:rPr>
            </w:pPr>
            <w:r w:rsidRPr="00441886">
              <w:rPr>
                <w:rFonts w:cs="Tahoma"/>
                <w:sz w:val="20"/>
                <w:szCs w:val="20"/>
              </w:rPr>
              <w:t>review of community engagement aspects of SmartGrowth projects.</w:t>
            </w:r>
          </w:p>
        </w:tc>
      </w:tr>
    </w:tbl>
    <w:p w:rsidR="007B265B" w:rsidRPr="00441886" w:rsidRDefault="007B265B" w:rsidP="00441886">
      <w:pPr>
        <w:jc w:val="both"/>
        <w:rPr>
          <w:sz w:val="20"/>
          <w:szCs w:val="20"/>
        </w:rPr>
      </w:pPr>
    </w:p>
    <w:p w:rsidR="00D939A3" w:rsidRDefault="00D939A3" w:rsidP="00441886">
      <w:pPr>
        <w:pStyle w:val="Heading3"/>
        <w:jc w:val="both"/>
        <w:rPr>
          <w:rStyle w:val="Strong"/>
          <w:rFonts w:cs="Tahoma"/>
          <w:sz w:val="22"/>
        </w:rPr>
      </w:pPr>
      <w:bookmarkStart w:id="16" w:name="_Toc339283586"/>
      <w:r>
        <w:rPr>
          <w:rStyle w:val="Strong"/>
          <w:rFonts w:cs="Tahoma"/>
          <w:sz w:val="22"/>
        </w:rPr>
        <w:br w:type="page"/>
      </w:r>
    </w:p>
    <w:p w:rsidR="00B62930" w:rsidRPr="00D939A3" w:rsidRDefault="00B62930" w:rsidP="00E42AA9">
      <w:pPr>
        <w:pStyle w:val="Heading3"/>
        <w:spacing w:after="120"/>
        <w:jc w:val="both"/>
        <w:rPr>
          <w:rStyle w:val="Strong"/>
          <w:rFonts w:cs="Tahoma"/>
          <w:color w:val="002060"/>
          <w:sz w:val="22"/>
        </w:rPr>
      </w:pPr>
      <w:r w:rsidRPr="00D939A3">
        <w:rPr>
          <w:rStyle w:val="Strong"/>
          <w:rFonts w:cs="Tahoma"/>
          <w:color w:val="002060"/>
          <w:sz w:val="22"/>
        </w:rPr>
        <w:t>Working with Central Government</w:t>
      </w:r>
      <w:bookmarkEnd w:id="16"/>
      <w:r w:rsidRPr="00D939A3">
        <w:rPr>
          <w:rStyle w:val="Strong"/>
          <w:rFonts w:cs="Tahoma"/>
          <w:color w:val="002060"/>
          <w:sz w:val="22"/>
        </w:rPr>
        <w:t xml:space="preserve"> </w:t>
      </w:r>
    </w:p>
    <w:tbl>
      <w:tblPr>
        <w:tblStyle w:val="TableGrid"/>
        <w:tblW w:w="0" w:type="auto"/>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18" w:space="0" w:color="4F6228" w:themeColor="accent3" w:themeShade="80"/>
          <w:insideV w:val="single" w:sz="18" w:space="0" w:color="4F6228" w:themeColor="accent3" w:themeShade="80"/>
        </w:tblBorders>
        <w:tblLook w:val="04A0" w:firstRow="1" w:lastRow="0" w:firstColumn="1" w:lastColumn="0" w:noHBand="0" w:noVBand="1"/>
      </w:tblPr>
      <w:tblGrid>
        <w:gridCol w:w="9129"/>
      </w:tblGrid>
      <w:tr w:rsidR="00D939A3" w:rsidTr="00D939A3">
        <w:tc>
          <w:tcPr>
            <w:tcW w:w="9129" w:type="dxa"/>
          </w:tcPr>
          <w:p w:rsidR="00D939A3" w:rsidRPr="00E42AA9" w:rsidRDefault="00D939A3" w:rsidP="00D939A3">
            <w:pPr>
              <w:spacing w:before="60"/>
              <w:rPr>
                <w:rFonts w:cs="Tahoma"/>
                <w:b/>
                <w:color w:val="000000" w:themeColor="text1"/>
                <w:lang w:val="en-GB"/>
              </w:rPr>
            </w:pPr>
            <w:r w:rsidRPr="00FF16C0">
              <w:rPr>
                <w:rFonts w:cs="Tahoma"/>
                <w:b/>
                <w:color w:val="000000" w:themeColor="text1"/>
                <w:sz w:val="20"/>
                <w:lang w:val="en-GB"/>
              </w:rPr>
              <w:t>What is SmartGrowth Already Doing?</w:t>
            </w:r>
          </w:p>
          <w:p w:rsidR="00D939A3" w:rsidRPr="00D939A3" w:rsidRDefault="00D939A3" w:rsidP="00D939A3">
            <w:pPr>
              <w:pStyle w:val="ListParagraph"/>
              <w:numPr>
                <w:ilvl w:val="0"/>
                <w:numId w:val="36"/>
              </w:numPr>
              <w:spacing w:after="60"/>
              <w:rPr>
                <w:rFonts w:ascii="Tahoma" w:hAnsi="Tahoma" w:cs="Tahoma"/>
                <w:sz w:val="20"/>
                <w:szCs w:val="20"/>
              </w:rPr>
            </w:pPr>
            <w:r w:rsidRPr="00D939A3">
              <w:rPr>
                <w:rFonts w:ascii="Tahoma" w:hAnsi="Tahoma" w:cs="Tahoma"/>
                <w:sz w:val="20"/>
                <w:szCs w:val="20"/>
                <w:lang w:val="en-GB"/>
              </w:rPr>
              <w:t>Strategic partners Forum has representation from some government departments including COBOP</w:t>
            </w:r>
          </w:p>
          <w:p w:rsidR="00D939A3" w:rsidRDefault="00D939A3" w:rsidP="00D939A3">
            <w:pPr>
              <w:pStyle w:val="ListParagraph"/>
              <w:numPr>
                <w:ilvl w:val="0"/>
                <w:numId w:val="36"/>
              </w:numPr>
              <w:spacing w:after="120"/>
            </w:pPr>
            <w:r w:rsidRPr="00D939A3">
              <w:rPr>
                <w:rFonts w:ascii="Tahoma" w:hAnsi="Tahoma" w:cs="Tahoma"/>
                <w:sz w:val="20"/>
                <w:szCs w:val="20"/>
                <w:lang w:val="en-GB"/>
              </w:rPr>
              <w:t>Participate in Collaboration Bay of Plenty (COBOP) including the social wellbeing cluster</w:t>
            </w:r>
          </w:p>
        </w:tc>
      </w:tr>
    </w:tbl>
    <w:p w:rsidR="00D939A3" w:rsidRDefault="00D939A3" w:rsidP="00E42AA9">
      <w:pPr>
        <w:jc w:val="both"/>
        <w:rPr>
          <w:rFonts w:cs="Tahoma"/>
          <w:sz w:val="20"/>
          <w:szCs w:val="20"/>
          <w:lang w:val="en-GB"/>
        </w:rPr>
      </w:pPr>
    </w:p>
    <w:p w:rsidR="00C32225" w:rsidRPr="00441886" w:rsidRDefault="00C32225" w:rsidP="00441886">
      <w:pPr>
        <w:jc w:val="both"/>
        <w:rPr>
          <w:rFonts w:cs="Tahoma"/>
          <w:sz w:val="20"/>
          <w:szCs w:val="20"/>
          <w:lang w:val="en-GB"/>
        </w:rPr>
      </w:pPr>
      <w:r w:rsidRPr="00441886">
        <w:rPr>
          <w:rFonts w:cs="Tahoma"/>
          <w:sz w:val="20"/>
          <w:szCs w:val="20"/>
          <w:lang w:val="en-GB"/>
        </w:rPr>
        <w:t>A key theme arising from central government, which is strongly influencing the priorities and ways central government agencies work with communities is supporting communities to ‘do things for themselves’ rather than government providing services.  This approach is resulting in the devolution of government funding to communities who are ‘helping themselves’.  By way of example the Community Response Forums initiated by the Ministry of Social Development are endeavouring to engage with communities to identify service priorities which would then influence decisions about funding and the types of services required by communities.</w:t>
      </w:r>
    </w:p>
    <w:p w:rsidR="00C32225" w:rsidRPr="00441886" w:rsidRDefault="00C32225" w:rsidP="00441886">
      <w:pPr>
        <w:jc w:val="both"/>
        <w:rPr>
          <w:rFonts w:cs="Tahoma"/>
          <w:sz w:val="20"/>
          <w:szCs w:val="20"/>
          <w:lang w:val="en-GB"/>
        </w:rPr>
      </w:pPr>
    </w:p>
    <w:p w:rsidR="00C32225" w:rsidRPr="00441886" w:rsidRDefault="00C32225" w:rsidP="00441886">
      <w:pPr>
        <w:jc w:val="both"/>
        <w:rPr>
          <w:rFonts w:cs="Tahoma"/>
          <w:sz w:val="20"/>
          <w:szCs w:val="20"/>
          <w:lang w:val="en-GB"/>
        </w:rPr>
      </w:pPr>
      <w:r w:rsidRPr="00441886">
        <w:rPr>
          <w:rFonts w:cs="Tahoma"/>
          <w:sz w:val="20"/>
          <w:szCs w:val="20"/>
          <w:lang w:val="en-GB"/>
        </w:rPr>
        <w:t xml:space="preserve">Internationally this trend can be seen in the United Kingdom and their ‘Big Society’ </w:t>
      </w:r>
      <w:r w:rsidR="00960D60" w:rsidRPr="00441886">
        <w:rPr>
          <w:rFonts w:cs="Tahoma"/>
          <w:sz w:val="20"/>
          <w:szCs w:val="20"/>
          <w:lang w:val="en-GB"/>
        </w:rPr>
        <w:t>initiative</w:t>
      </w:r>
      <w:r w:rsidRPr="00441886">
        <w:rPr>
          <w:rFonts w:cs="Tahoma"/>
          <w:sz w:val="20"/>
          <w:szCs w:val="20"/>
          <w:lang w:val="en-GB"/>
        </w:rPr>
        <w:t xml:space="preserve"> which is committing to a greater community role in making decisions about public sector expenditure.  Similarly, the UK have introduced ‘localism’  which encourages more individual responsibility and empowers local people and communities by devolving the funding for the delivery of services to the voluntary and private sector.  </w:t>
      </w:r>
    </w:p>
    <w:p w:rsidR="002739D1" w:rsidRPr="00441886" w:rsidRDefault="002739D1" w:rsidP="00441886">
      <w:pPr>
        <w:jc w:val="both"/>
        <w:rPr>
          <w:rFonts w:cs="Tahoma"/>
          <w:sz w:val="20"/>
          <w:szCs w:val="20"/>
          <w:lang w:val="en-GB"/>
        </w:rPr>
      </w:pPr>
    </w:p>
    <w:p w:rsidR="00B62930" w:rsidRPr="00441886" w:rsidRDefault="00B62930" w:rsidP="00441886">
      <w:pPr>
        <w:jc w:val="both"/>
        <w:rPr>
          <w:rFonts w:cs="Tahoma"/>
          <w:sz w:val="20"/>
          <w:szCs w:val="20"/>
          <w:lang w:val="en-GB"/>
        </w:rPr>
      </w:pPr>
      <w:r w:rsidRPr="00441886">
        <w:rPr>
          <w:rFonts w:cs="Tahoma"/>
          <w:sz w:val="20"/>
          <w:szCs w:val="20"/>
          <w:lang w:val="en-GB"/>
        </w:rPr>
        <w:t>Central governments’ approach to communities is an opportunity for SmartGrowth to work with</w:t>
      </w:r>
      <w:r w:rsidR="00171C41" w:rsidRPr="00441886">
        <w:rPr>
          <w:rFonts w:cs="Tahoma"/>
          <w:sz w:val="20"/>
          <w:szCs w:val="20"/>
          <w:lang w:val="en-GB"/>
        </w:rPr>
        <w:t xml:space="preserve"> communities</w:t>
      </w:r>
      <w:r w:rsidRPr="00441886">
        <w:rPr>
          <w:rFonts w:cs="Tahoma"/>
          <w:sz w:val="20"/>
          <w:szCs w:val="20"/>
          <w:lang w:val="en-GB"/>
        </w:rPr>
        <w:t xml:space="preserve"> and advocate to central government agencies (e.g. Ministry of Social Development, Department of Conservation, Ministry of Building and Housing) for funding  and services for communities in the sub region.  </w:t>
      </w:r>
    </w:p>
    <w:p w:rsidR="00B62930" w:rsidRPr="00441886" w:rsidRDefault="00B62930" w:rsidP="00441886">
      <w:pPr>
        <w:jc w:val="both"/>
        <w:rPr>
          <w:rFonts w:cs="Tahoma"/>
          <w:sz w:val="20"/>
          <w:szCs w:val="20"/>
          <w:lang w:val="en-GB"/>
        </w:rPr>
      </w:pPr>
    </w:p>
    <w:p w:rsidR="00B62930" w:rsidRPr="00441886" w:rsidRDefault="002739D1" w:rsidP="00441886">
      <w:pPr>
        <w:jc w:val="both"/>
        <w:rPr>
          <w:rFonts w:cs="Tahoma"/>
          <w:sz w:val="20"/>
          <w:szCs w:val="20"/>
          <w:lang w:val="en-US"/>
        </w:rPr>
      </w:pPr>
      <w:r w:rsidRPr="00441886">
        <w:rPr>
          <w:rFonts w:cs="Tahoma"/>
          <w:sz w:val="20"/>
          <w:szCs w:val="20"/>
          <w:lang w:val="en-US"/>
        </w:rPr>
        <w:t>In order for  SmartGrowth</w:t>
      </w:r>
      <w:r w:rsidR="00B62930" w:rsidRPr="00441886">
        <w:rPr>
          <w:rFonts w:cs="Tahoma"/>
          <w:sz w:val="20"/>
          <w:szCs w:val="20"/>
          <w:lang w:val="en-US"/>
        </w:rPr>
        <w:t xml:space="preserve"> to take an ‘extended </w:t>
      </w:r>
      <w:r w:rsidRPr="00441886">
        <w:rPr>
          <w:rFonts w:cs="Tahoma"/>
          <w:sz w:val="20"/>
          <w:szCs w:val="20"/>
          <w:lang w:val="en-US"/>
        </w:rPr>
        <w:t>four wellbeings’ approach but presumably</w:t>
      </w:r>
      <w:r w:rsidR="00B62930" w:rsidRPr="00441886">
        <w:rPr>
          <w:rFonts w:cs="Tahoma"/>
          <w:sz w:val="20"/>
          <w:szCs w:val="20"/>
          <w:lang w:val="en-US"/>
        </w:rPr>
        <w:t xml:space="preserve"> </w:t>
      </w:r>
      <w:r w:rsidRPr="00441886">
        <w:rPr>
          <w:rFonts w:cs="Tahoma"/>
          <w:sz w:val="20"/>
          <w:szCs w:val="20"/>
          <w:lang w:val="en-US"/>
        </w:rPr>
        <w:t>not significantly extend the partners</w:t>
      </w:r>
      <w:r w:rsidR="00B62930" w:rsidRPr="00441886">
        <w:rPr>
          <w:rFonts w:cs="Tahoma"/>
          <w:sz w:val="20"/>
          <w:szCs w:val="20"/>
          <w:lang w:val="en-US"/>
        </w:rPr>
        <w:t xml:space="preserve"> role in building communities it is </w:t>
      </w:r>
      <w:r w:rsidRPr="00441886">
        <w:rPr>
          <w:rFonts w:cs="Tahoma"/>
          <w:sz w:val="20"/>
          <w:szCs w:val="20"/>
          <w:lang w:val="en-US"/>
        </w:rPr>
        <w:t xml:space="preserve">strongly </w:t>
      </w:r>
      <w:r w:rsidR="00B62930" w:rsidRPr="00441886">
        <w:rPr>
          <w:rFonts w:cs="Tahoma"/>
          <w:sz w:val="20"/>
          <w:szCs w:val="20"/>
          <w:lang w:val="en-US"/>
        </w:rPr>
        <w:t>recommended that links between SmartGro</w:t>
      </w:r>
      <w:r w:rsidRPr="00441886">
        <w:rPr>
          <w:rFonts w:cs="Tahoma"/>
          <w:sz w:val="20"/>
          <w:szCs w:val="20"/>
          <w:lang w:val="en-US"/>
        </w:rPr>
        <w:t>wth and central government need</w:t>
      </w:r>
      <w:r w:rsidR="00B62930" w:rsidRPr="00441886">
        <w:rPr>
          <w:rFonts w:cs="Tahoma"/>
          <w:sz w:val="20"/>
          <w:szCs w:val="20"/>
          <w:lang w:val="en-US"/>
        </w:rPr>
        <w:t xml:space="preserve"> to be strengthened in the social domain.  This will increase SmartGrowth’s ability to </w:t>
      </w:r>
      <w:r w:rsidR="00AA2C98" w:rsidRPr="00441886">
        <w:rPr>
          <w:rFonts w:cs="Tahoma"/>
          <w:sz w:val="20"/>
          <w:szCs w:val="20"/>
          <w:lang w:val="en-US"/>
        </w:rPr>
        <w:t>influence</w:t>
      </w:r>
      <w:r w:rsidR="00B62930" w:rsidRPr="00441886">
        <w:rPr>
          <w:rFonts w:cs="Tahoma"/>
          <w:sz w:val="20"/>
          <w:szCs w:val="20"/>
          <w:lang w:val="en-US"/>
        </w:rPr>
        <w:t xml:space="preserve"> central government funding and resources, as has successfully occurred in relation to transportation infrastructure.</w:t>
      </w:r>
    </w:p>
    <w:p w:rsidR="009D0E16" w:rsidRPr="00441886" w:rsidRDefault="009D0E16" w:rsidP="00441886">
      <w:pPr>
        <w:jc w:val="both"/>
        <w:rPr>
          <w:rFonts w:cs="Tahoma"/>
          <w:sz w:val="20"/>
          <w:szCs w:val="20"/>
          <w:lang w:val="en-US"/>
        </w:rPr>
      </w:pPr>
    </w:p>
    <w:p w:rsidR="00B62930" w:rsidRPr="00441886" w:rsidRDefault="00B62930" w:rsidP="00441886">
      <w:pPr>
        <w:jc w:val="both"/>
        <w:rPr>
          <w:rFonts w:cs="Tahoma"/>
          <w:sz w:val="20"/>
          <w:szCs w:val="20"/>
          <w:lang w:val="en-US"/>
        </w:rPr>
      </w:pPr>
      <w:r w:rsidRPr="00441886">
        <w:rPr>
          <w:rFonts w:cs="Tahoma"/>
          <w:sz w:val="20"/>
          <w:szCs w:val="20"/>
          <w:lang w:val="en-US"/>
        </w:rPr>
        <w:t>At a regional level Collaboration Bay of Plenty (COBOP) is a mechanism for territorial local authorities and central government agencies to cooperate and collaborate to achieve local and regional priorities.  A COBOP representative has recently become a member of the Strategic Partners Forum as a means of strengthening links between SmartGrowth and COBOP.</w:t>
      </w:r>
    </w:p>
    <w:p w:rsidR="009D0E16" w:rsidRPr="00441886" w:rsidRDefault="009D0E16" w:rsidP="00441886">
      <w:pPr>
        <w:jc w:val="both"/>
        <w:rPr>
          <w:rFonts w:cs="Tahoma"/>
          <w:sz w:val="20"/>
          <w:szCs w:val="20"/>
          <w:lang w:val="en-US"/>
        </w:rPr>
      </w:pPr>
    </w:p>
    <w:p w:rsidR="002112BB" w:rsidRPr="00441886" w:rsidRDefault="00B62930" w:rsidP="00E42AA9">
      <w:pPr>
        <w:jc w:val="both"/>
        <w:rPr>
          <w:rFonts w:cs="Tahoma"/>
          <w:sz w:val="20"/>
          <w:szCs w:val="20"/>
          <w:lang w:val="en-GB"/>
        </w:rPr>
      </w:pPr>
      <w:r w:rsidRPr="00441886">
        <w:rPr>
          <w:rFonts w:cs="Tahoma"/>
          <w:sz w:val="20"/>
          <w:szCs w:val="20"/>
          <w:lang w:val="en-US"/>
        </w:rPr>
        <w:t xml:space="preserve">The way in which SmartGrowth might strengthen its links with agencies such as </w:t>
      </w:r>
      <w:r w:rsidR="00171C41" w:rsidRPr="00441886">
        <w:rPr>
          <w:rFonts w:cs="Tahoma"/>
          <w:sz w:val="20"/>
          <w:szCs w:val="20"/>
          <w:lang w:val="en-US"/>
        </w:rPr>
        <w:t xml:space="preserve">the </w:t>
      </w:r>
      <w:r w:rsidRPr="00441886">
        <w:rPr>
          <w:rFonts w:cs="Tahoma"/>
          <w:sz w:val="20"/>
          <w:szCs w:val="20"/>
          <w:lang w:val="en-US"/>
        </w:rPr>
        <w:t xml:space="preserve">Ministry of Social Development, needs to be considered.  This also relates to the previous section on ‘community governance’.  </w:t>
      </w:r>
    </w:p>
    <w:tbl>
      <w:tblPr>
        <w:tblStyle w:val="TableGrid"/>
        <w:tblpPr w:leftFromText="180" w:rightFromText="180" w:vertAnchor="text" w:horzAnchor="margin" w:tblpY="165"/>
        <w:tblW w:w="0" w:type="auto"/>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18" w:space="0" w:color="7F7F7F" w:themeColor="text1" w:themeTint="80"/>
          <w:insideV w:val="single" w:sz="18" w:space="0" w:color="7F7F7F" w:themeColor="text1" w:themeTint="80"/>
        </w:tblBorders>
        <w:shd w:val="clear" w:color="auto" w:fill="D9D9D9" w:themeFill="background1" w:themeFillShade="D9"/>
        <w:tblLook w:val="04A0" w:firstRow="1" w:lastRow="0" w:firstColumn="1" w:lastColumn="0" w:noHBand="0" w:noVBand="1"/>
      </w:tblPr>
      <w:tblGrid>
        <w:gridCol w:w="9129"/>
      </w:tblGrid>
      <w:tr w:rsidR="00B97AC4" w:rsidRPr="00441886" w:rsidTr="00D939A3">
        <w:tc>
          <w:tcPr>
            <w:tcW w:w="9129" w:type="dxa"/>
            <w:shd w:val="clear" w:color="auto" w:fill="D9D9D9" w:themeFill="background1" w:themeFillShade="D9"/>
          </w:tcPr>
          <w:p w:rsidR="00B97AC4" w:rsidRPr="00441886" w:rsidRDefault="00B97AC4" w:rsidP="00441886">
            <w:pPr>
              <w:spacing w:before="60"/>
              <w:jc w:val="both"/>
              <w:rPr>
                <w:rFonts w:cs="Tahoma"/>
                <w:b/>
                <w:sz w:val="20"/>
                <w:szCs w:val="20"/>
                <w:lang w:val="en-US"/>
              </w:rPr>
            </w:pPr>
            <w:r w:rsidRPr="00441886">
              <w:rPr>
                <w:rFonts w:cs="Tahoma"/>
                <w:b/>
                <w:sz w:val="20"/>
                <w:szCs w:val="20"/>
                <w:lang w:val="en-US"/>
              </w:rPr>
              <w:t>Key points</w:t>
            </w:r>
          </w:p>
          <w:p w:rsidR="00B97AC4" w:rsidRPr="00441886" w:rsidRDefault="00B97AC4" w:rsidP="00441886">
            <w:pPr>
              <w:pStyle w:val="ListParagraph"/>
              <w:numPr>
                <w:ilvl w:val="0"/>
                <w:numId w:val="24"/>
              </w:numPr>
              <w:spacing w:before="60" w:after="60"/>
              <w:ind w:left="426" w:hanging="426"/>
              <w:jc w:val="both"/>
              <w:rPr>
                <w:rFonts w:ascii="Tahoma" w:hAnsi="Tahoma" w:cs="Tahoma"/>
                <w:sz w:val="20"/>
                <w:szCs w:val="20"/>
                <w:lang w:val="en-US"/>
              </w:rPr>
            </w:pPr>
            <w:r w:rsidRPr="00441886">
              <w:rPr>
                <w:rFonts w:ascii="Tahoma" w:hAnsi="Tahoma" w:cs="Tahoma"/>
                <w:sz w:val="20"/>
                <w:szCs w:val="20"/>
                <w:lang w:val="en-US"/>
              </w:rPr>
              <w:t>Central government is signalling some devolution of ‘social’ expenditure to those communities able and willing to ‘help themselves’.</w:t>
            </w:r>
          </w:p>
          <w:p w:rsidR="00B97AC4" w:rsidRPr="00441886" w:rsidRDefault="00B97AC4" w:rsidP="00441886">
            <w:pPr>
              <w:pStyle w:val="ListParagraph"/>
              <w:numPr>
                <w:ilvl w:val="0"/>
                <w:numId w:val="24"/>
              </w:numPr>
              <w:spacing w:before="60" w:after="60"/>
              <w:ind w:left="426" w:hanging="426"/>
              <w:jc w:val="both"/>
              <w:rPr>
                <w:rFonts w:ascii="Tahoma" w:hAnsi="Tahoma" w:cs="Tahoma"/>
                <w:sz w:val="20"/>
                <w:szCs w:val="20"/>
                <w:lang w:val="en-US"/>
              </w:rPr>
            </w:pPr>
            <w:r w:rsidRPr="00441886">
              <w:rPr>
                <w:rFonts w:ascii="Tahoma" w:hAnsi="Tahoma" w:cs="Tahoma"/>
                <w:sz w:val="20"/>
                <w:szCs w:val="20"/>
                <w:lang w:val="en-US"/>
              </w:rPr>
              <w:t>Strengthened links between SmartGrowth and central government in the social domain will better enable SmartGrowth to influence central government funding and resources.</w:t>
            </w:r>
          </w:p>
        </w:tc>
      </w:tr>
    </w:tbl>
    <w:p w:rsidR="00B97AC4" w:rsidRPr="00441886" w:rsidRDefault="00B97AC4" w:rsidP="00441886">
      <w:pPr>
        <w:spacing w:after="0"/>
        <w:jc w:val="both"/>
        <w:rPr>
          <w:rFonts w:cs="Tahoma"/>
          <w:sz w:val="20"/>
          <w:szCs w:val="20"/>
          <w:lang w:val="en-GB"/>
        </w:rPr>
      </w:pPr>
    </w:p>
    <w:p w:rsidR="00B97AC4" w:rsidRPr="00441886" w:rsidRDefault="00B97AC4" w:rsidP="00441886">
      <w:pPr>
        <w:spacing w:after="0"/>
        <w:jc w:val="both"/>
        <w:rPr>
          <w:rFonts w:cs="Tahoma"/>
          <w:sz w:val="20"/>
          <w:szCs w:val="20"/>
          <w:lang w:val="en-GB"/>
        </w:rPr>
      </w:pPr>
    </w:p>
    <w:tbl>
      <w:tblPr>
        <w:tblStyle w:val="TableGrid"/>
        <w:tblpPr w:leftFromText="180" w:rightFromText="180" w:vertAnchor="text" w:horzAnchor="margin" w:tblpY="28"/>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129"/>
      </w:tblGrid>
      <w:tr w:rsidR="00B97AC4" w:rsidRPr="00441886" w:rsidTr="00D939A3">
        <w:tc>
          <w:tcPr>
            <w:tcW w:w="9129" w:type="dxa"/>
          </w:tcPr>
          <w:p w:rsidR="00B97AC4" w:rsidRPr="00441886" w:rsidRDefault="008905CD" w:rsidP="00441886">
            <w:pPr>
              <w:spacing w:before="60"/>
              <w:jc w:val="both"/>
              <w:rPr>
                <w:rFonts w:cs="Tahoma"/>
                <w:b/>
                <w:sz w:val="20"/>
                <w:szCs w:val="20"/>
                <w:lang w:val="en-US"/>
              </w:rPr>
            </w:pPr>
            <w:r w:rsidRPr="00441886">
              <w:rPr>
                <w:rFonts w:cs="Tahoma"/>
                <w:b/>
                <w:sz w:val="20"/>
                <w:szCs w:val="20"/>
                <w:lang w:val="en-US"/>
              </w:rPr>
              <w:t>Recommendations</w:t>
            </w:r>
          </w:p>
          <w:p w:rsidR="00B97AC4" w:rsidRPr="00441886" w:rsidRDefault="00B97AC4" w:rsidP="00441886">
            <w:pPr>
              <w:pStyle w:val="ListParagraph"/>
              <w:numPr>
                <w:ilvl w:val="0"/>
                <w:numId w:val="23"/>
              </w:numPr>
              <w:spacing w:before="60" w:after="60"/>
              <w:ind w:left="426" w:hanging="426"/>
              <w:jc w:val="both"/>
              <w:rPr>
                <w:rFonts w:ascii="Tahoma" w:hAnsi="Tahoma" w:cs="Tahoma"/>
                <w:b/>
                <w:sz w:val="20"/>
                <w:szCs w:val="20"/>
                <w:lang w:val="en-US"/>
              </w:rPr>
            </w:pPr>
            <w:r w:rsidRPr="00441886">
              <w:rPr>
                <w:rFonts w:ascii="Tahoma" w:eastAsia="Times New Roman" w:hAnsi="Tahoma" w:cs="Tahoma"/>
                <w:sz w:val="20"/>
                <w:szCs w:val="20"/>
                <w:lang w:val="en-US"/>
              </w:rPr>
              <w:t xml:space="preserve">Investigate ways of strengthening links between SmartGrowth and central government agencies that contribute to building communities e.g. SmartGrowth governance and management arrangements.  </w:t>
            </w:r>
          </w:p>
        </w:tc>
      </w:tr>
    </w:tbl>
    <w:p w:rsidR="002112BB" w:rsidRPr="00441886" w:rsidRDefault="002112BB" w:rsidP="00441886">
      <w:pPr>
        <w:spacing w:after="0"/>
        <w:jc w:val="both"/>
        <w:rPr>
          <w:rFonts w:cs="Tahoma"/>
          <w:sz w:val="20"/>
          <w:szCs w:val="20"/>
          <w:lang w:val="en-GB"/>
        </w:rPr>
      </w:pPr>
    </w:p>
    <w:p w:rsidR="008905CD" w:rsidRPr="00441886" w:rsidRDefault="008905CD" w:rsidP="00441886">
      <w:pPr>
        <w:spacing w:after="0"/>
        <w:jc w:val="both"/>
        <w:rPr>
          <w:rFonts w:cs="Tahoma"/>
          <w:sz w:val="20"/>
          <w:szCs w:val="20"/>
          <w:lang w:val="en-GB"/>
        </w:rPr>
      </w:pPr>
    </w:p>
    <w:tbl>
      <w:tblPr>
        <w:tblStyle w:val="TableGrid"/>
        <w:tblW w:w="10348"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820"/>
        <w:gridCol w:w="1701"/>
        <w:gridCol w:w="1134"/>
        <w:gridCol w:w="1134"/>
        <w:gridCol w:w="1559"/>
      </w:tblGrid>
      <w:tr w:rsidR="008905CD" w:rsidRPr="00441886" w:rsidTr="00E42AA9">
        <w:tc>
          <w:tcPr>
            <w:tcW w:w="4820" w:type="dxa"/>
            <w:shd w:val="clear" w:color="auto" w:fill="D9D9D9" w:themeFill="background1" w:themeFillShade="D9"/>
          </w:tcPr>
          <w:p w:rsidR="008905CD" w:rsidRPr="00441886" w:rsidRDefault="008905CD" w:rsidP="00D939A3">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8905CD" w:rsidRPr="00441886" w:rsidRDefault="008905CD" w:rsidP="00D939A3">
            <w:pPr>
              <w:rPr>
                <w:rFonts w:cs="Tahoma"/>
                <w:b/>
                <w:sz w:val="20"/>
                <w:szCs w:val="20"/>
              </w:rPr>
            </w:pPr>
            <w:r w:rsidRPr="00441886">
              <w:rPr>
                <w:rFonts w:cs="Tahoma"/>
                <w:b/>
                <w:sz w:val="20"/>
                <w:szCs w:val="20"/>
              </w:rPr>
              <w:t>Lead Agency</w:t>
            </w:r>
          </w:p>
        </w:tc>
        <w:tc>
          <w:tcPr>
            <w:tcW w:w="1134" w:type="dxa"/>
            <w:shd w:val="clear" w:color="auto" w:fill="D9D9D9" w:themeFill="background1" w:themeFillShade="D9"/>
          </w:tcPr>
          <w:p w:rsidR="008905CD" w:rsidRPr="00441886" w:rsidRDefault="008905CD" w:rsidP="00D939A3">
            <w:pPr>
              <w:rPr>
                <w:rFonts w:cs="Tahoma"/>
                <w:b/>
                <w:sz w:val="20"/>
                <w:szCs w:val="20"/>
              </w:rPr>
            </w:pPr>
            <w:r w:rsidRPr="00441886">
              <w:rPr>
                <w:rFonts w:cs="Tahoma"/>
                <w:b/>
                <w:sz w:val="20"/>
                <w:szCs w:val="20"/>
              </w:rPr>
              <w:t>Time</w:t>
            </w:r>
          </w:p>
        </w:tc>
        <w:tc>
          <w:tcPr>
            <w:tcW w:w="1134" w:type="dxa"/>
            <w:shd w:val="clear" w:color="auto" w:fill="D9D9D9" w:themeFill="background1" w:themeFillShade="D9"/>
          </w:tcPr>
          <w:p w:rsidR="008905CD" w:rsidRPr="00441886" w:rsidRDefault="008905CD" w:rsidP="00D939A3">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8905CD" w:rsidRPr="00441886" w:rsidRDefault="008905CD" w:rsidP="00D939A3">
            <w:pPr>
              <w:rPr>
                <w:rFonts w:cs="Tahoma"/>
                <w:b/>
                <w:sz w:val="20"/>
                <w:szCs w:val="20"/>
              </w:rPr>
            </w:pPr>
            <w:r w:rsidRPr="00441886">
              <w:rPr>
                <w:rFonts w:cs="Tahoma"/>
                <w:b/>
                <w:sz w:val="20"/>
                <w:szCs w:val="20"/>
              </w:rPr>
              <w:t>Measure of success</w:t>
            </w:r>
          </w:p>
        </w:tc>
      </w:tr>
      <w:tr w:rsidR="008905CD" w:rsidRPr="00441886" w:rsidTr="00E42AA9">
        <w:tc>
          <w:tcPr>
            <w:tcW w:w="4820" w:type="dxa"/>
          </w:tcPr>
          <w:p w:rsidR="008905CD" w:rsidRDefault="008905CD" w:rsidP="00D939A3">
            <w:pPr>
              <w:spacing w:after="0"/>
              <w:rPr>
                <w:rFonts w:cs="Tahoma"/>
                <w:sz w:val="20"/>
                <w:szCs w:val="20"/>
                <w:lang w:val="en-GB"/>
              </w:rPr>
            </w:pPr>
            <w:r w:rsidRPr="00441886">
              <w:rPr>
                <w:rFonts w:cs="Tahoma"/>
                <w:sz w:val="20"/>
                <w:szCs w:val="20"/>
                <w:lang w:val="en-GB"/>
              </w:rPr>
              <w:t>Develop a more effective relationship between SmartGrowth and central government agencies responsible for health, education, justice and social development with a view to agreeing on and working towards the implementation of shared targets for the western Bay.</w:t>
            </w:r>
          </w:p>
          <w:p w:rsidR="00D939A3" w:rsidRPr="00441886" w:rsidRDefault="00D939A3" w:rsidP="00D939A3">
            <w:pPr>
              <w:spacing w:after="0"/>
              <w:rPr>
                <w:rFonts w:cs="Tahoma"/>
                <w:sz w:val="20"/>
                <w:szCs w:val="20"/>
                <w:lang w:val="en-GB"/>
              </w:rPr>
            </w:pPr>
          </w:p>
          <w:p w:rsidR="008905CD" w:rsidRPr="00441886" w:rsidRDefault="008905CD" w:rsidP="00D939A3">
            <w:pPr>
              <w:rPr>
                <w:rFonts w:cs="Tahoma"/>
                <w:sz w:val="20"/>
                <w:szCs w:val="20"/>
                <w:lang w:val="en-GB"/>
              </w:rPr>
            </w:pPr>
            <w:r w:rsidRPr="00441886">
              <w:rPr>
                <w:rFonts w:cs="Tahoma"/>
                <w:sz w:val="20"/>
                <w:szCs w:val="20"/>
                <w:lang w:val="en-GB"/>
              </w:rPr>
              <w:t>CEAG and IMG meet regularly with chief executive/senior management of Ministry of Education, Ministry of Social Development, Police and BOPDHB to:</w:t>
            </w:r>
          </w:p>
          <w:p w:rsidR="008905CD" w:rsidRPr="00441886" w:rsidRDefault="008905CD" w:rsidP="00D939A3">
            <w:pPr>
              <w:pStyle w:val="ListParagraph"/>
              <w:numPr>
                <w:ilvl w:val="1"/>
                <w:numId w:val="44"/>
              </w:numPr>
              <w:ind w:left="459" w:hanging="426"/>
              <w:rPr>
                <w:rFonts w:ascii="Tahoma" w:hAnsi="Tahoma" w:cs="Tahoma"/>
                <w:sz w:val="20"/>
                <w:szCs w:val="20"/>
                <w:lang w:val="en-GB"/>
              </w:rPr>
            </w:pPr>
            <w:r w:rsidRPr="00441886">
              <w:rPr>
                <w:rFonts w:ascii="Tahoma" w:hAnsi="Tahoma" w:cs="Tahoma"/>
                <w:sz w:val="20"/>
                <w:szCs w:val="20"/>
                <w:lang w:val="en-GB"/>
              </w:rPr>
              <w:t>Identify share areas of interest and targets</w:t>
            </w:r>
          </w:p>
          <w:p w:rsidR="008905CD" w:rsidRPr="00441886" w:rsidRDefault="008905CD" w:rsidP="00D939A3">
            <w:pPr>
              <w:pStyle w:val="ListParagraph"/>
              <w:numPr>
                <w:ilvl w:val="1"/>
                <w:numId w:val="44"/>
              </w:numPr>
              <w:ind w:left="459" w:hanging="426"/>
              <w:rPr>
                <w:rFonts w:ascii="Tahoma" w:hAnsi="Tahoma" w:cs="Tahoma"/>
                <w:sz w:val="20"/>
                <w:szCs w:val="20"/>
                <w:lang w:val="en-GB"/>
              </w:rPr>
            </w:pPr>
            <w:r w:rsidRPr="00441886">
              <w:rPr>
                <w:rFonts w:ascii="Tahoma" w:hAnsi="Tahoma" w:cs="Tahoma"/>
                <w:sz w:val="20"/>
                <w:szCs w:val="20"/>
                <w:lang w:val="en-GB"/>
              </w:rPr>
              <w:t>Monitor progress towards targets</w:t>
            </w:r>
          </w:p>
          <w:p w:rsidR="008905CD" w:rsidRPr="00441886" w:rsidRDefault="008905CD" w:rsidP="00D939A3">
            <w:pPr>
              <w:pStyle w:val="ListParagraph"/>
              <w:numPr>
                <w:ilvl w:val="1"/>
                <w:numId w:val="44"/>
              </w:numPr>
              <w:ind w:left="459" w:hanging="426"/>
              <w:rPr>
                <w:rFonts w:ascii="Tahoma" w:hAnsi="Tahoma" w:cs="Tahoma"/>
                <w:sz w:val="20"/>
                <w:szCs w:val="20"/>
                <w:lang w:val="en-GB"/>
              </w:rPr>
            </w:pPr>
            <w:r w:rsidRPr="00441886">
              <w:rPr>
                <w:rFonts w:ascii="Tahoma" w:hAnsi="Tahoma" w:cs="Tahoma"/>
                <w:sz w:val="20"/>
                <w:szCs w:val="20"/>
                <w:lang w:val="en-GB"/>
              </w:rPr>
              <w:t>Complete a needs identification exercise identifying the investment required in urban growth areas and other relevant areas in the subregion and investigate options for delivery either by the partner councils or in joint collaboration with central government or other non-partner agencies</w:t>
            </w:r>
          </w:p>
          <w:p w:rsidR="008905CD" w:rsidRPr="00441886" w:rsidRDefault="008905CD" w:rsidP="00D939A3">
            <w:pPr>
              <w:pStyle w:val="ListParagraph"/>
              <w:numPr>
                <w:ilvl w:val="1"/>
                <w:numId w:val="44"/>
              </w:numPr>
              <w:spacing w:after="60"/>
              <w:ind w:left="459" w:hanging="426"/>
              <w:rPr>
                <w:rFonts w:ascii="Tahoma" w:hAnsi="Tahoma" w:cs="Tahoma"/>
                <w:b/>
                <w:sz w:val="20"/>
                <w:szCs w:val="20"/>
              </w:rPr>
            </w:pPr>
            <w:r w:rsidRPr="00441886">
              <w:rPr>
                <w:rFonts w:ascii="Tahoma" w:hAnsi="Tahoma" w:cs="Tahoma"/>
                <w:sz w:val="20"/>
                <w:szCs w:val="20"/>
                <w:lang w:val="en-GB"/>
              </w:rPr>
              <w:t>Promote the link between SmartGrowth actions and central government outcome areas.</w:t>
            </w:r>
          </w:p>
        </w:tc>
        <w:tc>
          <w:tcPr>
            <w:tcW w:w="1701" w:type="dxa"/>
          </w:tcPr>
          <w:p w:rsidR="008905CD" w:rsidRPr="00441886" w:rsidRDefault="008905CD" w:rsidP="00D939A3">
            <w:pPr>
              <w:rPr>
                <w:rFonts w:cs="Tahoma"/>
                <w:sz w:val="20"/>
                <w:szCs w:val="20"/>
              </w:rPr>
            </w:pPr>
            <w:r w:rsidRPr="00441886">
              <w:rPr>
                <w:rFonts w:cs="Tahoma"/>
                <w:sz w:val="20"/>
                <w:szCs w:val="20"/>
              </w:rPr>
              <w:t>WBOPDC,TCC, BOPRC</w:t>
            </w:r>
          </w:p>
        </w:tc>
        <w:tc>
          <w:tcPr>
            <w:tcW w:w="1134" w:type="dxa"/>
          </w:tcPr>
          <w:p w:rsidR="008905CD" w:rsidRPr="00441886" w:rsidRDefault="008905CD" w:rsidP="00D939A3">
            <w:pPr>
              <w:rPr>
                <w:rFonts w:cs="Tahoma"/>
                <w:sz w:val="20"/>
                <w:szCs w:val="20"/>
              </w:rPr>
            </w:pPr>
            <w:r w:rsidRPr="00441886">
              <w:rPr>
                <w:rFonts w:cs="Tahoma"/>
                <w:sz w:val="20"/>
                <w:szCs w:val="20"/>
              </w:rPr>
              <w:t>Urgent/short</w:t>
            </w:r>
          </w:p>
        </w:tc>
        <w:tc>
          <w:tcPr>
            <w:tcW w:w="1134" w:type="dxa"/>
          </w:tcPr>
          <w:p w:rsidR="008905CD" w:rsidRPr="00441886" w:rsidRDefault="008905CD" w:rsidP="00D939A3">
            <w:pPr>
              <w:rPr>
                <w:rFonts w:cs="Tahoma"/>
                <w:sz w:val="20"/>
                <w:szCs w:val="20"/>
              </w:rPr>
            </w:pPr>
            <w:r w:rsidRPr="00441886">
              <w:rPr>
                <w:rFonts w:cs="Tahoma"/>
                <w:sz w:val="20"/>
                <w:szCs w:val="20"/>
              </w:rPr>
              <w:t xml:space="preserve">Partner resources </w:t>
            </w:r>
          </w:p>
          <w:p w:rsidR="008905CD" w:rsidRPr="00441886" w:rsidRDefault="008905CD" w:rsidP="00D939A3">
            <w:pPr>
              <w:rPr>
                <w:rFonts w:cs="Tahoma"/>
                <w:sz w:val="20"/>
                <w:szCs w:val="20"/>
              </w:rPr>
            </w:pPr>
          </w:p>
        </w:tc>
        <w:tc>
          <w:tcPr>
            <w:tcW w:w="1559" w:type="dxa"/>
          </w:tcPr>
          <w:p w:rsidR="008905CD" w:rsidRPr="00441886" w:rsidRDefault="008905CD" w:rsidP="00D939A3">
            <w:pPr>
              <w:rPr>
                <w:rFonts w:cs="Tahoma"/>
                <w:sz w:val="20"/>
                <w:szCs w:val="20"/>
              </w:rPr>
            </w:pPr>
            <w:r w:rsidRPr="00441886">
              <w:rPr>
                <w:rFonts w:cs="Tahoma"/>
                <w:sz w:val="20"/>
                <w:szCs w:val="20"/>
              </w:rPr>
              <w:t>Development of agreed best practice guidelines.</w:t>
            </w:r>
          </w:p>
        </w:tc>
      </w:tr>
      <w:tr w:rsidR="008905CD" w:rsidRPr="00441886" w:rsidTr="00E42AA9">
        <w:tc>
          <w:tcPr>
            <w:tcW w:w="4820" w:type="dxa"/>
          </w:tcPr>
          <w:p w:rsidR="008905CD" w:rsidRPr="00441886" w:rsidRDefault="008905CD" w:rsidP="00D939A3">
            <w:pPr>
              <w:pStyle w:val="ListParagraph"/>
              <w:spacing w:after="360"/>
              <w:ind w:left="33"/>
              <w:rPr>
                <w:rFonts w:ascii="Tahoma" w:hAnsi="Tahoma" w:cs="Tahoma"/>
                <w:sz w:val="20"/>
                <w:szCs w:val="20"/>
                <w:lang w:val="en-US"/>
              </w:rPr>
            </w:pPr>
            <w:r w:rsidRPr="00441886">
              <w:rPr>
                <w:rFonts w:ascii="Tahoma" w:hAnsi="Tahoma" w:cs="Tahoma"/>
                <w:sz w:val="20"/>
                <w:szCs w:val="20"/>
                <w:lang w:val="en-US"/>
              </w:rPr>
              <w:t xml:space="preserve">Consider representation of central government agencies </w:t>
            </w:r>
            <w:r w:rsidRPr="00441886">
              <w:rPr>
                <w:rFonts w:ascii="Tahoma" w:hAnsi="Tahoma" w:cs="Tahoma"/>
                <w:sz w:val="20"/>
                <w:szCs w:val="20"/>
                <w:lang w:val="en-GB"/>
              </w:rPr>
              <w:t>responsible for health, education, justice and social development in the review of SmartGrowth’s management arrangements</w:t>
            </w:r>
          </w:p>
          <w:p w:rsidR="008905CD" w:rsidRPr="00441886" w:rsidRDefault="008905CD" w:rsidP="00D939A3">
            <w:pPr>
              <w:rPr>
                <w:rFonts w:cs="Tahoma"/>
                <w:sz w:val="20"/>
                <w:szCs w:val="20"/>
              </w:rPr>
            </w:pPr>
          </w:p>
        </w:tc>
        <w:tc>
          <w:tcPr>
            <w:tcW w:w="1701" w:type="dxa"/>
          </w:tcPr>
          <w:p w:rsidR="008905CD" w:rsidRPr="00441886" w:rsidRDefault="008905CD" w:rsidP="00D939A3">
            <w:pPr>
              <w:rPr>
                <w:rFonts w:cs="Tahoma"/>
                <w:sz w:val="20"/>
                <w:szCs w:val="20"/>
              </w:rPr>
            </w:pPr>
            <w:r w:rsidRPr="00441886">
              <w:rPr>
                <w:rFonts w:cs="Tahoma"/>
                <w:b/>
                <w:sz w:val="20"/>
                <w:szCs w:val="20"/>
              </w:rPr>
              <w:t>All SmartGrowth Partners</w:t>
            </w:r>
          </w:p>
        </w:tc>
        <w:tc>
          <w:tcPr>
            <w:tcW w:w="1134" w:type="dxa"/>
          </w:tcPr>
          <w:p w:rsidR="008905CD" w:rsidRPr="00441886" w:rsidRDefault="008905CD" w:rsidP="00D939A3">
            <w:pPr>
              <w:rPr>
                <w:rFonts w:cs="Tahoma"/>
                <w:sz w:val="20"/>
                <w:szCs w:val="20"/>
              </w:rPr>
            </w:pPr>
            <w:r w:rsidRPr="00441886">
              <w:rPr>
                <w:rFonts w:cs="Tahoma"/>
                <w:sz w:val="20"/>
                <w:szCs w:val="20"/>
              </w:rPr>
              <w:t>Urgent</w:t>
            </w:r>
          </w:p>
        </w:tc>
        <w:tc>
          <w:tcPr>
            <w:tcW w:w="1134" w:type="dxa"/>
          </w:tcPr>
          <w:p w:rsidR="008905CD" w:rsidRPr="00441886" w:rsidRDefault="008905CD" w:rsidP="00D939A3">
            <w:pPr>
              <w:rPr>
                <w:rFonts w:cs="Tahoma"/>
                <w:sz w:val="20"/>
                <w:szCs w:val="20"/>
              </w:rPr>
            </w:pPr>
            <w:r w:rsidRPr="00441886">
              <w:rPr>
                <w:rFonts w:cs="Tahoma"/>
                <w:sz w:val="20"/>
                <w:szCs w:val="20"/>
              </w:rPr>
              <w:t>Partner resources</w:t>
            </w:r>
          </w:p>
        </w:tc>
        <w:tc>
          <w:tcPr>
            <w:tcW w:w="1559" w:type="dxa"/>
          </w:tcPr>
          <w:p w:rsidR="008905CD" w:rsidRPr="00441886" w:rsidRDefault="008905CD" w:rsidP="00D939A3">
            <w:pPr>
              <w:rPr>
                <w:rFonts w:cs="Tahoma"/>
                <w:sz w:val="20"/>
                <w:szCs w:val="20"/>
              </w:rPr>
            </w:pPr>
            <w:r w:rsidRPr="00441886">
              <w:rPr>
                <w:rFonts w:cs="Tahoma"/>
                <w:sz w:val="20"/>
                <w:szCs w:val="20"/>
              </w:rPr>
              <w:t>Representation of central government agencies in SmartGrowth management arrangements.</w:t>
            </w:r>
          </w:p>
        </w:tc>
      </w:tr>
    </w:tbl>
    <w:p w:rsidR="00E42AA9" w:rsidRDefault="00E42AA9" w:rsidP="00D939A3">
      <w:pPr>
        <w:pStyle w:val="Heading3"/>
        <w:spacing w:after="120"/>
        <w:jc w:val="both"/>
        <w:rPr>
          <w:rStyle w:val="Strong"/>
          <w:rFonts w:cs="Tahoma"/>
          <w:color w:val="002060"/>
          <w:sz w:val="22"/>
        </w:rPr>
      </w:pPr>
      <w:bookmarkStart w:id="17" w:name="_Toc339283587"/>
      <w:r>
        <w:rPr>
          <w:rStyle w:val="Strong"/>
          <w:rFonts w:cs="Tahoma"/>
          <w:color w:val="002060"/>
          <w:sz w:val="22"/>
        </w:rPr>
        <w:br w:type="page"/>
      </w:r>
    </w:p>
    <w:p w:rsidR="00DB6A49" w:rsidRPr="00D939A3" w:rsidRDefault="00053BB3" w:rsidP="00D939A3">
      <w:pPr>
        <w:pStyle w:val="Heading3"/>
        <w:spacing w:after="120"/>
        <w:jc w:val="both"/>
        <w:rPr>
          <w:rStyle w:val="Strong"/>
          <w:rFonts w:cs="Tahoma"/>
          <w:color w:val="002060"/>
          <w:sz w:val="22"/>
        </w:rPr>
      </w:pPr>
      <w:r w:rsidRPr="00D939A3">
        <w:rPr>
          <w:rStyle w:val="Strong"/>
          <w:rFonts w:cs="Tahoma"/>
          <w:color w:val="002060"/>
          <w:sz w:val="22"/>
        </w:rPr>
        <w:t>The social</w:t>
      </w:r>
      <w:r w:rsidR="00DB6A49" w:rsidRPr="00D939A3">
        <w:rPr>
          <w:rStyle w:val="Strong"/>
          <w:rFonts w:cs="Tahoma"/>
          <w:color w:val="002060"/>
          <w:sz w:val="22"/>
        </w:rPr>
        <w:t xml:space="preserve"> economy and </w:t>
      </w:r>
      <w:r w:rsidRPr="00D939A3">
        <w:rPr>
          <w:rStyle w:val="Strong"/>
          <w:rFonts w:cs="Tahoma"/>
          <w:color w:val="002060"/>
          <w:sz w:val="22"/>
        </w:rPr>
        <w:t xml:space="preserve">community </w:t>
      </w:r>
      <w:r w:rsidR="00DB6A49" w:rsidRPr="00D939A3">
        <w:rPr>
          <w:rStyle w:val="Strong"/>
          <w:rFonts w:cs="Tahoma"/>
          <w:color w:val="002060"/>
          <w:sz w:val="22"/>
        </w:rPr>
        <w:t>sector</w:t>
      </w:r>
      <w:bookmarkEnd w:id="17"/>
      <w:r w:rsidR="00DB6A49" w:rsidRPr="00D939A3">
        <w:rPr>
          <w:rStyle w:val="Strong"/>
          <w:rFonts w:cs="Tahoma"/>
          <w:color w:val="002060"/>
          <w:sz w:val="22"/>
        </w:rPr>
        <w:t xml:space="preserve"> </w:t>
      </w:r>
    </w:p>
    <w:tbl>
      <w:tblPr>
        <w:tblStyle w:val="TableGrid"/>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242"/>
      </w:tblGrid>
      <w:tr w:rsidR="00D939A3" w:rsidTr="00D939A3">
        <w:tc>
          <w:tcPr>
            <w:tcW w:w="9242" w:type="dxa"/>
          </w:tcPr>
          <w:p w:rsidR="00D939A3" w:rsidRPr="00FF16C0" w:rsidRDefault="00D939A3" w:rsidP="00D939A3">
            <w:pPr>
              <w:spacing w:before="60" w:after="0"/>
              <w:rPr>
                <w:rFonts w:cs="Tahoma"/>
                <w:b/>
                <w:sz w:val="20"/>
                <w:lang w:val="en-GB"/>
              </w:rPr>
            </w:pPr>
            <w:r w:rsidRPr="00FF16C0">
              <w:rPr>
                <w:rFonts w:cs="Tahoma"/>
                <w:b/>
                <w:sz w:val="20"/>
                <w:lang w:val="en-GB"/>
              </w:rPr>
              <w:t>What is SmartGrowth Already Doing?</w:t>
            </w:r>
          </w:p>
          <w:p w:rsidR="00D939A3" w:rsidRPr="00D939A3" w:rsidRDefault="00D939A3" w:rsidP="00D939A3">
            <w:pPr>
              <w:pStyle w:val="ListParagraph"/>
              <w:numPr>
                <w:ilvl w:val="0"/>
                <w:numId w:val="36"/>
              </w:numPr>
              <w:spacing w:after="120"/>
              <w:rPr>
                <w:rFonts w:ascii="Tahoma" w:hAnsi="Tahoma" w:cs="Tahoma"/>
                <w:sz w:val="20"/>
                <w:szCs w:val="20"/>
              </w:rPr>
            </w:pPr>
            <w:r w:rsidRPr="00D939A3">
              <w:rPr>
                <w:rFonts w:ascii="Tahoma" w:hAnsi="Tahoma" w:cs="Tahoma"/>
                <w:sz w:val="20"/>
                <w:szCs w:val="20"/>
                <w:lang w:val="en-GB"/>
              </w:rPr>
              <w:t>Strategic partners Forum has representation from a range of community organisations e.g. Bay Trust, Age Concern, young people</w:t>
            </w:r>
          </w:p>
          <w:p w:rsidR="00D939A3" w:rsidRPr="00D939A3" w:rsidRDefault="00D939A3" w:rsidP="00D939A3">
            <w:pPr>
              <w:pStyle w:val="ListParagraph"/>
              <w:numPr>
                <w:ilvl w:val="0"/>
                <w:numId w:val="36"/>
              </w:numPr>
              <w:spacing w:before="60" w:after="60"/>
              <w:rPr>
                <w:rFonts w:cs="Tahoma"/>
                <w:b/>
                <w:i/>
                <w:sz w:val="20"/>
                <w:szCs w:val="20"/>
                <w:lang w:val="en-GB"/>
              </w:rPr>
            </w:pPr>
            <w:r w:rsidRPr="00D939A3">
              <w:rPr>
                <w:rFonts w:ascii="Tahoma" w:hAnsi="Tahoma" w:cs="Tahoma"/>
                <w:sz w:val="20"/>
                <w:szCs w:val="20"/>
                <w:lang w:val="en-GB"/>
              </w:rPr>
              <w:t>Consults and at times engages with the community sector on various projects</w:t>
            </w:r>
          </w:p>
        </w:tc>
      </w:tr>
    </w:tbl>
    <w:p w:rsidR="00D939A3" w:rsidRDefault="00D939A3" w:rsidP="00E42AA9">
      <w:pPr>
        <w:jc w:val="both"/>
        <w:rPr>
          <w:rFonts w:cs="Tahoma"/>
          <w:sz w:val="20"/>
          <w:szCs w:val="20"/>
          <w:lang w:val="en-US"/>
        </w:rPr>
      </w:pPr>
    </w:p>
    <w:p w:rsidR="00DB6A49" w:rsidRPr="00441886" w:rsidRDefault="00DB6A49" w:rsidP="00441886">
      <w:pPr>
        <w:jc w:val="both"/>
        <w:rPr>
          <w:rFonts w:cs="Tahoma"/>
          <w:sz w:val="20"/>
          <w:szCs w:val="20"/>
          <w:lang w:val="en-US"/>
        </w:rPr>
      </w:pPr>
      <w:r w:rsidRPr="00441886">
        <w:rPr>
          <w:rFonts w:cs="Tahoma"/>
          <w:sz w:val="20"/>
          <w:szCs w:val="20"/>
          <w:lang w:val="en-US"/>
        </w:rPr>
        <w:t>Economies or societies  may be considered to have three sectors: the business private sector, which is privately owned and profit motivated; the public sector, which is owned by the state; and the social economy, that embraces a wide range of community, voluntary and not-for-profit activities.  New Zealand’s social economy represents a significant economic presence in addition to their social and political importance</w:t>
      </w:r>
      <w:r w:rsidRPr="00441886">
        <w:rPr>
          <w:rFonts w:cs="Tahoma"/>
          <w:sz w:val="20"/>
          <w:szCs w:val="20"/>
          <w:lang w:val="en-US"/>
        </w:rPr>
        <w:footnoteReference w:id="26"/>
      </w:r>
      <w:r w:rsidRPr="00441886">
        <w:rPr>
          <w:rFonts w:cs="Tahoma"/>
          <w:sz w:val="20"/>
          <w:szCs w:val="20"/>
          <w:lang w:val="en-US"/>
        </w:rPr>
        <w:t>.</w:t>
      </w:r>
    </w:p>
    <w:p w:rsidR="00DB6A49" w:rsidRPr="00441886" w:rsidRDefault="00DB6A49" w:rsidP="00441886">
      <w:pPr>
        <w:jc w:val="both"/>
        <w:rPr>
          <w:rFonts w:eastAsia="Batang" w:cs="Tahoma"/>
          <w:sz w:val="20"/>
          <w:szCs w:val="20"/>
          <w:lang w:val="en-US" w:eastAsia="ko-KR"/>
        </w:rPr>
      </w:pPr>
    </w:p>
    <w:p w:rsidR="00DB6A49" w:rsidRPr="00441886" w:rsidRDefault="00DB6A49" w:rsidP="00441886">
      <w:pPr>
        <w:ind w:firstLine="720"/>
        <w:jc w:val="both"/>
        <w:rPr>
          <w:rFonts w:eastAsia="Batang" w:cs="Tahoma"/>
          <w:sz w:val="20"/>
          <w:szCs w:val="20"/>
          <w:lang w:val="en-US" w:eastAsia="ko-KR"/>
        </w:rPr>
      </w:pPr>
      <w:r w:rsidRPr="00441886">
        <w:rPr>
          <w:rFonts w:eastAsia="Batang" w:cs="Tahoma"/>
          <w:b/>
          <w:sz w:val="20"/>
          <w:szCs w:val="20"/>
          <w:lang w:val="en-US" w:eastAsia="ko-KR"/>
        </w:rPr>
        <w:t>Private Sector</w:t>
      </w:r>
      <w:r w:rsidRPr="00441886">
        <w:rPr>
          <w:rFonts w:eastAsia="Batang" w:cs="Tahoma"/>
          <w:b/>
          <w:sz w:val="20"/>
          <w:szCs w:val="20"/>
          <w:lang w:val="en-US" w:eastAsia="ko-KR"/>
        </w:rPr>
        <w:tab/>
      </w:r>
      <w:r w:rsidRPr="00441886">
        <w:rPr>
          <w:rFonts w:eastAsia="Batang" w:cs="Tahoma"/>
          <w:sz w:val="20"/>
          <w:szCs w:val="20"/>
          <w:lang w:val="en-US" w:eastAsia="ko-KR"/>
        </w:rPr>
        <w:tab/>
      </w:r>
      <w:r w:rsidRPr="00441886">
        <w:rPr>
          <w:rFonts w:eastAsia="Batang" w:cs="Tahoma"/>
          <w:sz w:val="20"/>
          <w:szCs w:val="20"/>
          <w:lang w:val="en-US" w:eastAsia="ko-KR"/>
        </w:rPr>
        <w:tab/>
      </w:r>
      <w:r w:rsidRPr="00441886">
        <w:rPr>
          <w:rFonts w:eastAsia="Batang" w:cs="Tahoma"/>
          <w:sz w:val="20"/>
          <w:szCs w:val="20"/>
          <w:lang w:val="en-US" w:eastAsia="ko-KR"/>
        </w:rPr>
        <w:tab/>
      </w:r>
      <w:r w:rsidRPr="00441886">
        <w:rPr>
          <w:rFonts w:eastAsia="Batang" w:cs="Tahoma"/>
          <w:b/>
          <w:sz w:val="20"/>
          <w:szCs w:val="20"/>
          <w:lang w:val="en-US" w:eastAsia="ko-KR"/>
        </w:rPr>
        <w:t>Public Sector</w:t>
      </w:r>
    </w:p>
    <w:p w:rsidR="00DB6A49" w:rsidRPr="00441886" w:rsidRDefault="00DB6A49" w:rsidP="00441886">
      <w:pPr>
        <w:jc w:val="both"/>
        <w:rPr>
          <w:rFonts w:eastAsia="Batang" w:cs="Tahoma"/>
          <w:sz w:val="20"/>
          <w:szCs w:val="20"/>
          <w:lang w:val="en-US" w:eastAsia="ko-KR"/>
        </w:rPr>
      </w:pPr>
      <w:r w:rsidRPr="00441886">
        <w:rPr>
          <w:rFonts w:eastAsia="Batang" w:cs="Tahoma"/>
          <w:noProof/>
          <w:sz w:val="20"/>
          <w:szCs w:val="20"/>
          <w:lang w:val="en-US"/>
        </w:rPr>
        <mc:AlternateContent>
          <mc:Choice Requires="wps">
            <w:drawing>
              <wp:anchor distT="0" distB="0" distL="114300" distR="114300" simplePos="0" relativeHeight="251659776" behindDoc="0" locked="0" layoutInCell="1" allowOverlap="1" wp14:anchorId="4888D326" wp14:editId="44194214">
                <wp:simplePos x="0" y="0"/>
                <wp:positionH relativeFrom="column">
                  <wp:posOffset>1382232</wp:posOffset>
                </wp:positionH>
                <wp:positionV relativeFrom="paragraph">
                  <wp:posOffset>117917</wp:posOffset>
                </wp:positionV>
                <wp:extent cx="2083981" cy="1626781"/>
                <wp:effectExtent l="0" t="0" r="12065" b="12065"/>
                <wp:wrapNone/>
                <wp:docPr id="7" name="Flowchart: Merge 7"/>
                <wp:cNvGraphicFramePr/>
                <a:graphic xmlns:a="http://schemas.openxmlformats.org/drawingml/2006/main">
                  <a:graphicData uri="http://schemas.microsoft.com/office/word/2010/wordprocessingShape">
                    <wps:wsp>
                      <wps:cNvSpPr/>
                      <wps:spPr>
                        <a:xfrm>
                          <a:off x="0" y="0"/>
                          <a:ext cx="2083981" cy="1626781"/>
                        </a:xfrm>
                        <a:prstGeom prst="flowChartMerg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8" coordsize="21600,21600" o:spt="128" path="m,l21600,,10800,21600xe">
                <v:stroke joinstyle="miter"/>
                <v:path gradientshapeok="t" o:connecttype="custom" o:connectlocs="10800,0;5400,10800;10800,21600;16200,10800" textboxrect="5400,0,16200,10800"/>
              </v:shapetype>
              <v:shape id="Flowchart: Merge 7" o:spid="_x0000_s1026" type="#_x0000_t128" style="position:absolute;margin-left:108.85pt;margin-top:9.3pt;width:164.1pt;height:128.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" fillcolor="#4f81bd [3204]" strokecolor="#243f60 [1604]" strokeweight="2pt"/>
            </w:pict>
          </mc:Fallback>
        </mc:AlternateContent>
      </w:r>
    </w:p>
    <w:p w:rsidR="00DB6A49" w:rsidRPr="00441886" w:rsidRDefault="00DB6A49" w:rsidP="00441886">
      <w:pPr>
        <w:jc w:val="both"/>
        <w:rPr>
          <w:rFonts w:eastAsia="Batang" w:cs="Tahoma"/>
          <w:sz w:val="20"/>
          <w:szCs w:val="20"/>
          <w:lang w:val="en-US" w:eastAsia="ko-KR"/>
        </w:rPr>
      </w:pPr>
      <w:r w:rsidRPr="00441886">
        <w:rPr>
          <w:rFonts w:eastAsia="Batang" w:cs="Tahoma"/>
          <w:noProof/>
          <w:sz w:val="20"/>
          <w:szCs w:val="20"/>
          <w:lang w:val="en-US"/>
        </w:rPr>
        <mc:AlternateContent>
          <mc:Choice Requires="wps">
            <w:drawing>
              <wp:anchor distT="0" distB="0" distL="114300" distR="114300" simplePos="0" relativeHeight="251660800" behindDoc="0" locked="0" layoutInCell="1" allowOverlap="1" wp14:anchorId="1808DAFA" wp14:editId="26C556E7">
                <wp:simplePos x="0" y="0"/>
                <wp:positionH relativeFrom="column">
                  <wp:posOffset>1860698</wp:posOffset>
                </wp:positionH>
                <wp:positionV relativeFrom="paragraph">
                  <wp:posOffset>127384</wp:posOffset>
                </wp:positionV>
                <wp:extent cx="1073888" cy="520995"/>
                <wp:effectExtent l="0" t="0" r="12065" b="12700"/>
                <wp:wrapNone/>
                <wp:docPr id="8" name="Text Box 8"/>
                <wp:cNvGraphicFramePr/>
                <a:graphic xmlns:a="http://schemas.openxmlformats.org/drawingml/2006/main">
                  <a:graphicData uri="http://schemas.microsoft.com/office/word/2010/wordprocessingShape">
                    <wps:wsp>
                      <wps:cNvSpPr txBox="1"/>
                      <wps:spPr>
                        <a:xfrm>
                          <a:off x="0" y="0"/>
                          <a:ext cx="1073888" cy="5209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D3979" w:rsidRPr="007C25D1" w:rsidRDefault="00CD3979" w:rsidP="00DB6A49">
                            <w:pPr>
                              <w:jc w:val="center"/>
                              <w:rPr>
                                <w:b/>
                                <w:sz w:val="24"/>
                              </w:rPr>
                            </w:pPr>
                            <w:r w:rsidRPr="007C25D1">
                              <w:rPr>
                                <w:b/>
                                <w:sz w:val="24"/>
                              </w:rPr>
                              <w:t>Monetary Economy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146.5pt;margin-top:10.05pt;width:84.55pt;height:41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" fillcolor="white [3201]" strokeweight=".5pt">
                <v:textbox>
                  <w:txbxContent>
                    <w:p w:rsidR="00E23C37" w:rsidRPr="007C25D1" w:rsidRDefault="00E23C37" w:rsidP="00DB6A49">
                      <w:pPr>
                        <w:jc w:val="center"/>
                        <w:rPr>
                          <w:b/>
                          <w:sz w:val="24"/>
                        </w:rPr>
                      </w:pPr>
                      <w:r w:rsidRPr="007C25D1">
                        <w:rPr>
                          <w:b/>
                          <w:sz w:val="24"/>
                        </w:rPr>
                        <w:t>Monetary Economy</w:t>
                      </w:r>
                    </w:p>
                  </w:txbxContent>
                </v:textbox>
              </v:shape>
            </w:pict>
          </mc:Fallback>
        </mc:AlternateContent>
      </w:r>
    </w:p>
    <w:p w:rsidR="00DB6A49" w:rsidRPr="00441886" w:rsidRDefault="00DB6A49" w:rsidP="00441886">
      <w:pPr>
        <w:jc w:val="both"/>
        <w:rPr>
          <w:rFonts w:eastAsia="Batang" w:cs="Tahoma"/>
          <w:sz w:val="20"/>
          <w:szCs w:val="20"/>
          <w:lang w:val="en-US" w:eastAsia="ko-KR"/>
        </w:rPr>
      </w:pPr>
    </w:p>
    <w:p w:rsidR="00DB6A49" w:rsidRPr="00441886" w:rsidRDefault="00DB6A49" w:rsidP="00441886">
      <w:pPr>
        <w:jc w:val="both"/>
        <w:rPr>
          <w:rFonts w:eastAsia="Batang" w:cs="Tahoma"/>
          <w:sz w:val="20"/>
          <w:szCs w:val="20"/>
          <w:lang w:val="en-US" w:eastAsia="ko-KR"/>
        </w:rPr>
      </w:pPr>
    </w:p>
    <w:p w:rsidR="00DB6A49" w:rsidRPr="00441886" w:rsidRDefault="00DB6A49" w:rsidP="00441886">
      <w:pPr>
        <w:jc w:val="both"/>
        <w:rPr>
          <w:rFonts w:eastAsia="Batang" w:cs="Tahoma"/>
          <w:sz w:val="20"/>
          <w:szCs w:val="20"/>
          <w:lang w:val="en-US" w:eastAsia="ko-KR"/>
        </w:rPr>
      </w:pPr>
    </w:p>
    <w:p w:rsidR="00DB6A49" w:rsidRPr="00441886" w:rsidRDefault="00DB6A49" w:rsidP="00441886">
      <w:pPr>
        <w:jc w:val="both"/>
        <w:rPr>
          <w:rFonts w:eastAsia="Batang" w:cs="Tahoma"/>
          <w:sz w:val="20"/>
          <w:szCs w:val="20"/>
          <w:lang w:val="en-US" w:eastAsia="ko-KR"/>
        </w:rPr>
      </w:pPr>
    </w:p>
    <w:p w:rsidR="00DB6A49" w:rsidRPr="00441886" w:rsidRDefault="00DB6A49" w:rsidP="00441886">
      <w:pPr>
        <w:jc w:val="both"/>
        <w:rPr>
          <w:rFonts w:eastAsia="Batang" w:cs="Tahoma"/>
          <w:sz w:val="20"/>
          <w:szCs w:val="20"/>
          <w:lang w:val="en-US" w:eastAsia="ko-KR"/>
        </w:rPr>
      </w:pPr>
    </w:p>
    <w:p w:rsidR="00DB6A49" w:rsidRPr="00441886" w:rsidRDefault="00DB6A49" w:rsidP="00441886">
      <w:pPr>
        <w:jc w:val="both"/>
        <w:rPr>
          <w:rFonts w:eastAsia="Batang" w:cs="Tahoma"/>
          <w:sz w:val="20"/>
          <w:szCs w:val="20"/>
          <w:lang w:val="en-US" w:eastAsia="ko-KR"/>
        </w:rPr>
      </w:pPr>
    </w:p>
    <w:p w:rsidR="00DB6A49" w:rsidRPr="00441886" w:rsidRDefault="00DB6A49" w:rsidP="00441886">
      <w:pPr>
        <w:spacing w:after="120"/>
        <w:ind w:left="2160" w:firstLine="720"/>
        <w:jc w:val="both"/>
        <w:rPr>
          <w:rFonts w:eastAsia="Batang" w:cs="Tahoma"/>
          <w:sz w:val="20"/>
          <w:szCs w:val="20"/>
          <w:lang w:val="en-US" w:eastAsia="ko-KR"/>
        </w:rPr>
      </w:pPr>
      <w:r w:rsidRPr="00441886">
        <w:rPr>
          <w:rFonts w:cs="Tahoma"/>
          <w:b/>
          <w:sz w:val="20"/>
          <w:szCs w:val="20"/>
          <w:lang w:val="en-GB"/>
        </w:rPr>
        <w:t>Social Economy</w:t>
      </w:r>
    </w:p>
    <w:p w:rsidR="00DB6A49" w:rsidRPr="00441886" w:rsidRDefault="00DB6A49" w:rsidP="00441886">
      <w:pPr>
        <w:jc w:val="both"/>
        <w:rPr>
          <w:rFonts w:cs="Tahoma"/>
          <w:sz w:val="20"/>
          <w:szCs w:val="20"/>
          <w:lang w:val="en"/>
        </w:rPr>
      </w:pPr>
      <w:r w:rsidRPr="00441886">
        <w:rPr>
          <w:rFonts w:cs="Tahoma"/>
          <w:sz w:val="20"/>
          <w:szCs w:val="20"/>
          <w:lang w:val="en"/>
        </w:rPr>
        <w:t>The social economy usually develops because of a need to find new and innovative solutions to issues (whether they are socially, economically or environmentally based) and to satisfy the needs of members and users which have been ignored or inadequately fulfilled by the private or public sectors.  The social economy has a distinct and valuable role to play in helping create a strong, sustainable, prosperous, and inclusive society.</w:t>
      </w:r>
    </w:p>
    <w:p w:rsidR="00DB6A49" w:rsidRPr="00441886" w:rsidRDefault="00DB6A49" w:rsidP="00441886">
      <w:pPr>
        <w:jc w:val="both"/>
        <w:rPr>
          <w:rFonts w:eastAsia="Batang" w:cs="Tahoma"/>
          <w:sz w:val="20"/>
          <w:szCs w:val="20"/>
          <w:lang w:val="en-US" w:eastAsia="ko-KR"/>
        </w:rPr>
      </w:pPr>
    </w:p>
    <w:p w:rsidR="00DB6A49" w:rsidRPr="00441886" w:rsidRDefault="00DB6A49" w:rsidP="00441886">
      <w:pPr>
        <w:jc w:val="both"/>
        <w:rPr>
          <w:rFonts w:eastAsia="Batang" w:cs="Tahoma"/>
          <w:sz w:val="20"/>
          <w:szCs w:val="20"/>
          <w:lang w:val="en-US" w:eastAsia="ko-KR"/>
        </w:rPr>
      </w:pPr>
      <w:r w:rsidRPr="00441886">
        <w:rPr>
          <w:rFonts w:eastAsia="Batang" w:cs="Tahoma"/>
          <w:sz w:val="20"/>
          <w:szCs w:val="20"/>
          <w:lang w:val="en-US" w:eastAsia="ko-KR"/>
        </w:rPr>
        <w:t>The social economy consists of constituted organisations, with voluntary members and boards of directors or management committees, undertaking activities for local benefit.</w:t>
      </w:r>
    </w:p>
    <w:p w:rsidR="00DB6A49" w:rsidRPr="00441886" w:rsidRDefault="00DB6A49" w:rsidP="00441886">
      <w:pPr>
        <w:jc w:val="both"/>
        <w:rPr>
          <w:rFonts w:eastAsia="Batang" w:cs="Tahoma"/>
          <w:sz w:val="20"/>
          <w:szCs w:val="20"/>
          <w:lang w:val="en-US" w:eastAsia="ko-KR"/>
        </w:rPr>
      </w:pPr>
      <w:r w:rsidRPr="00441886">
        <w:rPr>
          <w:rFonts w:eastAsia="Batang" w:cs="Tahoma"/>
          <w:sz w:val="20"/>
          <w:szCs w:val="20"/>
          <w:lang w:val="en-US" w:eastAsia="ko-KR"/>
        </w:rPr>
        <w:t>The Social Economy is often referred to as ‘the third sector’ and can be broken down into three sub-sectors; the community sector, the voluntary sector and the social enterprise sector</w:t>
      </w:r>
      <w:r w:rsidRPr="00441886">
        <w:rPr>
          <w:rStyle w:val="FootnoteReference"/>
          <w:rFonts w:eastAsia="Batang" w:cs="Tahoma"/>
          <w:sz w:val="20"/>
          <w:szCs w:val="20"/>
          <w:lang w:val="en-US" w:eastAsia="ko-KR"/>
        </w:rPr>
        <w:footnoteReference w:id="27"/>
      </w:r>
      <w:r w:rsidRPr="00441886">
        <w:rPr>
          <w:rFonts w:eastAsia="Batang" w:cs="Tahoma"/>
          <w:sz w:val="20"/>
          <w:szCs w:val="20"/>
          <w:lang w:val="en-US" w:eastAsia="ko-KR"/>
        </w:rPr>
        <w:t>.</w:t>
      </w:r>
    </w:p>
    <w:p w:rsidR="00DB6A49" w:rsidRPr="00441886" w:rsidRDefault="00DB6A49" w:rsidP="00441886">
      <w:pPr>
        <w:jc w:val="both"/>
        <w:rPr>
          <w:rFonts w:cs="Tahoma"/>
          <w:sz w:val="20"/>
          <w:szCs w:val="20"/>
          <w:lang w:val="en"/>
        </w:rPr>
      </w:pPr>
    </w:p>
    <w:p w:rsidR="00DB6A49" w:rsidRPr="00441886" w:rsidRDefault="00DB6A49" w:rsidP="00BE3215">
      <w:pPr>
        <w:jc w:val="both"/>
        <w:rPr>
          <w:rFonts w:cs="Tahoma"/>
          <w:sz w:val="20"/>
          <w:szCs w:val="20"/>
          <w:lang w:val="en"/>
        </w:rPr>
      </w:pPr>
      <w:r w:rsidRPr="00441886">
        <w:rPr>
          <w:rFonts w:cs="Tahoma"/>
          <w:sz w:val="20"/>
          <w:szCs w:val="20"/>
          <w:lang w:val="en"/>
        </w:rPr>
        <w:t>Successful social economy organisations can play an important role in helping deliver many key central and local governmental policy objectives by:</w:t>
      </w:r>
    </w:p>
    <w:p w:rsidR="00DB6A49" w:rsidRPr="00441886" w:rsidRDefault="00DB6A49" w:rsidP="00441886">
      <w:pPr>
        <w:numPr>
          <w:ilvl w:val="0"/>
          <w:numId w:val="25"/>
        </w:numPr>
        <w:jc w:val="both"/>
        <w:rPr>
          <w:rFonts w:cs="Tahoma"/>
          <w:sz w:val="20"/>
          <w:szCs w:val="20"/>
          <w:lang w:val="en"/>
        </w:rPr>
      </w:pPr>
      <w:r w:rsidRPr="00441886">
        <w:rPr>
          <w:rFonts w:cs="Tahoma"/>
          <w:sz w:val="20"/>
          <w:szCs w:val="20"/>
          <w:lang w:val="en"/>
        </w:rPr>
        <w:t>helping to drive up productivity and competitiveness;</w:t>
      </w:r>
    </w:p>
    <w:p w:rsidR="00DB6A49" w:rsidRPr="00441886" w:rsidRDefault="00DB6A49" w:rsidP="00441886">
      <w:pPr>
        <w:numPr>
          <w:ilvl w:val="0"/>
          <w:numId w:val="25"/>
        </w:numPr>
        <w:jc w:val="both"/>
        <w:rPr>
          <w:rFonts w:cs="Tahoma"/>
          <w:sz w:val="20"/>
          <w:szCs w:val="20"/>
          <w:lang w:val="en"/>
        </w:rPr>
      </w:pPr>
      <w:r w:rsidRPr="00441886">
        <w:rPr>
          <w:rFonts w:cs="Tahoma"/>
          <w:sz w:val="20"/>
          <w:szCs w:val="20"/>
          <w:lang w:val="en"/>
        </w:rPr>
        <w:t>contributing to socially inclusive wealth creation;</w:t>
      </w:r>
    </w:p>
    <w:p w:rsidR="00DB6A49" w:rsidRPr="00441886" w:rsidRDefault="00DB6A49" w:rsidP="00441886">
      <w:pPr>
        <w:numPr>
          <w:ilvl w:val="0"/>
          <w:numId w:val="25"/>
        </w:numPr>
        <w:jc w:val="both"/>
        <w:rPr>
          <w:rFonts w:cs="Tahoma"/>
          <w:sz w:val="20"/>
          <w:szCs w:val="20"/>
          <w:lang w:val="en"/>
        </w:rPr>
      </w:pPr>
      <w:r w:rsidRPr="00441886">
        <w:rPr>
          <w:rFonts w:cs="Tahoma"/>
          <w:sz w:val="20"/>
          <w:szCs w:val="20"/>
          <w:lang w:val="en"/>
        </w:rPr>
        <w:t>enabling individuals and communities to work towards regenerating their local neighbourhoods;</w:t>
      </w:r>
    </w:p>
    <w:p w:rsidR="00DB6A49" w:rsidRPr="00441886" w:rsidRDefault="00DB6A49" w:rsidP="00441886">
      <w:pPr>
        <w:numPr>
          <w:ilvl w:val="0"/>
          <w:numId w:val="25"/>
        </w:numPr>
        <w:jc w:val="both"/>
        <w:rPr>
          <w:rFonts w:cs="Tahoma"/>
          <w:sz w:val="20"/>
          <w:szCs w:val="20"/>
          <w:lang w:val="en"/>
        </w:rPr>
      </w:pPr>
      <w:r w:rsidRPr="00441886">
        <w:rPr>
          <w:rFonts w:cs="Tahoma"/>
          <w:sz w:val="20"/>
          <w:szCs w:val="20"/>
          <w:lang w:val="en"/>
        </w:rPr>
        <w:t>showing new ways to deliver public services; and</w:t>
      </w:r>
    </w:p>
    <w:p w:rsidR="00DB6A49" w:rsidRPr="00441886" w:rsidRDefault="00DB6A49" w:rsidP="00441886">
      <w:pPr>
        <w:numPr>
          <w:ilvl w:val="0"/>
          <w:numId w:val="25"/>
        </w:numPr>
        <w:jc w:val="both"/>
        <w:rPr>
          <w:rFonts w:cs="Tahoma"/>
          <w:sz w:val="20"/>
          <w:szCs w:val="20"/>
          <w:lang w:val="en"/>
        </w:rPr>
      </w:pPr>
      <w:r w:rsidRPr="00441886">
        <w:rPr>
          <w:rFonts w:cs="Tahoma"/>
          <w:sz w:val="20"/>
          <w:szCs w:val="20"/>
          <w:lang w:val="en"/>
        </w:rPr>
        <w:t>helping to develop active citizenship</w:t>
      </w:r>
      <w:r w:rsidRPr="00441886">
        <w:rPr>
          <w:rStyle w:val="FootnoteReference"/>
          <w:rFonts w:cs="Tahoma"/>
          <w:sz w:val="20"/>
          <w:szCs w:val="20"/>
          <w:lang w:val="en"/>
        </w:rPr>
        <w:footnoteReference w:id="28"/>
      </w:r>
      <w:r w:rsidRPr="00441886">
        <w:rPr>
          <w:rFonts w:cs="Tahoma"/>
          <w:sz w:val="20"/>
          <w:szCs w:val="20"/>
          <w:lang w:val="en"/>
        </w:rPr>
        <w:t>.</w:t>
      </w:r>
    </w:p>
    <w:p w:rsidR="00DB6A49" w:rsidRPr="00441886" w:rsidRDefault="00DB6A49" w:rsidP="00441886">
      <w:pPr>
        <w:pStyle w:val="ListParagraph"/>
        <w:ind w:left="0"/>
        <w:jc w:val="both"/>
        <w:rPr>
          <w:rFonts w:ascii="Tahoma" w:hAnsi="Tahoma" w:cs="Tahoma"/>
          <w:sz w:val="20"/>
          <w:szCs w:val="20"/>
        </w:rPr>
      </w:pPr>
      <w:r w:rsidRPr="00441886">
        <w:rPr>
          <w:rFonts w:ascii="Tahoma" w:hAnsi="Tahoma" w:cs="Tahoma"/>
          <w:sz w:val="20"/>
          <w:szCs w:val="20"/>
        </w:rPr>
        <w:t>It is a $9.9 billion industry with $6.6 billion in operating expenditure and $3.3 billion of volunteer labour in 2004.  After excluding the sector’s “intermediate consumption,” i.e. its purchases from other sectors of the economy, this translated into a net value added to the country’s gross domestic product of NZ$7.0 billion, or 4.9 percent of GDP.  Fees are the most important revenue source at 55% with government grants or contracts contributing 25% and philanthropy contributing 20% ($1.6 billion).  The total non-profit sector workforce numbers over 200,000 full time equivalent (FTE) paid staff and volunteers, which represents 9.6 percent of the economically active population</w:t>
      </w:r>
      <w:r w:rsidRPr="00441886">
        <w:rPr>
          <w:rStyle w:val="FootnoteReference"/>
          <w:rFonts w:ascii="Tahoma" w:hAnsi="Tahoma" w:cs="Tahoma"/>
          <w:sz w:val="20"/>
          <w:szCs w:val="20"/>
        </w:rPr>
        <w:footnoteReference w:id="29"/>
      </w:r>
      <w:r w:rsidRPr="00441886">
        <w:rPr>
          <w:rFonts w:ascii="Tahoma" w:hAnsi="Tahoma" w:cs="Tahoma"/>
          <w:sz w:val="20"/>
          <w:szCs w:val="20"/>
        </w:rPr>
        <w:t xml:space="preserve">.  </w:t>
      </w:r>
    </w:p>
    <w:p w:rsidR="00A65057" w:rsidRPr="00441886" w:rsidRDefault="00DB6A49" w:rsidP="00441886">
      <w:pPr>
        <w:jc w:val="both"/>
        <w:rPr>
          <w:rFonts w:cs="Tahoma"/>
          <w:sz w:val="20"/>
          <w:szCs w:val="20"/>
        </w:rPr>
      </w:pPr>
      <w:r w:rsidRPr="00441886">
        <w:rPr>
          <w:rFonts w:cs="Tahoma"/>
          <w:sz w:val="20"/>
          <w:szCs w:val="20"/>
        </w:rPr>
        <w:t xml:space="preserve"> The non-profit sector in New Zealand thus engages a larger workforce than many of the nation’s industries. As Figure 1 shows, non-profit sector organisations employ more people than the construction, transportation, and utilities industries combined, and more than 90 percent of the amount employed in the manufacturing sector.</w:t>
      </w:r>
    </w:p>
    <w:p w:rsidR="00B73674" w:rsidRPr="00441886" w:rsidRDefault="00B73674" w:rsidP="00441886">
      <w:pPr>
        <w:jc w:val="both"/>
        <w:rPr>
          <w:rFonts w:cs="Tahoma"/>
          <w:sz w:val="20"/>
          <w:szCs w:val="20"/>
        </w:rPr>
      </w:pPr>
    </w:p>
    <w:p w:rsidR="00B73674" w:rsidRPr="00441886" w:rsidRDefault="00B73674" w:rsidP="00441886">
      <w:pPr>
        <w:jc w:val="both"/>
        <w:rPr>
          <w:rFonts w:cs="Tahoma"/>
          <w:sz w:val="20"/>
          <w:szCs w:val="20"/>
        </w:rPr>
      </w:pPr>
      <w:r w:rsidRPr="00441886">
        <w:rPr>
          <w:rFonts w:cs="Tahoma"/>
          <w:noProof/>
          <w:sz w:val="20"/>
          <w:szCs w:val="20"/>
          <w:lang w:val="en-US"/>
        </w:rPr>
        <w:drawing>
          <wp:inline distT="0" distB="0" distL="0" distR="0" wp14:anchorId="7BA3AA97" wp14:editId="50D4586B">
            <wp:extent cx="5731510" cy="2881064"/>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2881064"/>
                    </a:xfrm>
                    <a:prstGeom prst="rect">
                      <a:avLst/>
                    </a:prstGeom>
                    <a:noFill/>
                    <a:ln>
                      <a:noFill/>
                    </a:ln>
                  </pic:spPr>
                </pic:pic>
              </a:graphicData>
            </a:graphic>
          </wp:inline>
        </w:drawing>
      </w:r>
    </w:p>
    <w:p w:rsidR="00DB6A49" w:rsidRPr="00441886" w:rsidRDefault="00DB6A49" w:rsidP="00441886">
      <w:pPr>
        <w:jc w:val="both"/>
        <w:rPr>
          <w:rFonts w:cs="Tahoma"/>
          <w:sz w:val="20"/>
          <w:szCs w:val="20"/>
        </w:rPr>
      </w:pPr>
      <w:r w:rsidRPr="00441886">
        <w:rPr>
          <w:rStyle w:val="NormalWebChar"/>
          <w:rFonts w:ascii="Tahoma" w:hAnsi="Tahoma" w:cs="Tahoma"/>
          <w:sz w:val="20"/>
          <w:szCs w:val="20"/>
        </w:rPr>
        <w:t xml:space="preserve">Especially notable is the sizable volunteer workforce that New Zealand non-profit sector organisations help to mobilise. </w:t>
      </w:r>
      <w:r w:rsidR="003C3D22" w:rsidRPr="00441886">
        <w:rPr>
          <w:rStyle w:val="NormalWebChar"/>
          <w:rFonts w:ascii="Tahoma" w:hAnsi="Tahoma" w:cs="Tahoma"/>
          <w:sz w:val="20"/>
          <w:szCs w:val="20"/>
        </w:rPr>
        <w:t xml:space="preserve"> </w:t>
      </w:r>
      <w:r w:rsidRPr="00441886">
        <w:rPr>
          <w:rStyle w:val="NormalWebChar"/>
          <w:rFonts w:ascii="Tahoma" w:hAnsi="Tahoma" w:cs="Tahoma"/>
          <w:sz w:val="20"/>
          <w:szCs w:val="20"/>
        </w:rPr>
        <w:t xml:space="preserve">Overall, the volunteer effort translates into nearly 134,000 full-time equivalent (FTE) workers in New Zealand, which represents 6.4 percent of the total economically active population (Table 1). </w:t>
      </w:r>
      <w:r w:rsidR="001B27CB">
        <w:rPr>
          <w:rStyle w:val="NormalWebChar"/>
          <w:rFonts w:ascii="Tahoma" w:hAnsi="Tahoma" w:cs="Tahoma"/>
          <w:sz w:val="20"/>
          <w:szCs w:val="20"/>
        </w:rPr>
        <w:t xml:space="preserve"> </w:t>
      </w:r>
      <w:r w:rsidRPr="00441886">
        <w:rPr>
          <w:rStyle w:val="NormalWebChar"/>
          <w:rFonts w:ascii="Tahoma" w:hAnsi="Tahoma" w:cs="Tahoma"/>
          <w:sz w:val="20"/>
          <w:szCs w:val="20"/>
        </w:rPr>
        <w:t xml:space="preserve">Put somewhat differently, volunteers comprise two-thirds of the non-profit sector workforce in the country. </w:t>
      </w:r>
      <w:r w:rsidR="001B27CB">
        <w:rPr>
          <w:rStyle w:val="NormalWebChar"/>
          <w:rFonts w:ascii="Tahoma" w:hAnsi="Tahoma" w:cs="Tahoma"/>
          <w:sz w:val="20"/>
          <w:szCs w:val="20"/>
        </w:rPr>
        <w:t xml:space="preserve"> </w:t>
      </w:r>
      <w:r w:rsidRPr="00441886">
        <w:rPr>
          <w:rStyle w:val="NormalWebChar"/>
          <w:rFonts w:ascii="Tahoma" w:hAnsi="Tahoma" w:cs="Tahoma"/>
          <w:sz w:val="20"/>
          <w:szCs w:val="20"/>
        </w:rPr>
        <w:t>The actual number of people volunteering is significantly</w:t>
      </w:r>
      <w:r w:rsidRPr="00441886">
        <w:rPr>
          <w:rFonts w:cs="Tahoma"/>
          <w:sz w:val="20"/>
          <w:szCs w:val="20"/>
        </w:rPr>
        <w:t xml:space="preserve"> higher than this, of course, since most volunteers do not work full time.  New Zealand’s not for profit sector is also distinctive with a strong and wide ranging Maori not for profit sector.</w:t>
      </w:r>
    </w:p>
    <w:p w:rsidR="00DB6A49" w:rsidRPr="00441886" w:rsidRDefault="00DB6A49" w:rsidP="00441886">
      <w:pPr>
        <w:jc w:val="both"/>
        <w:rPr>
          <w:rFonts w:cs="Tahoma"/>
          <w:sz w:val="20"/>
          <w:szCs w:val="20"/>
        </w:rPr>
      </w:pPr>
    </w:p>
    <w:p w:rsidR="00DB6A49" w:rsidRPr="00441886" w:rsidRDefault="00DB6A49" w:rsidP="00441886">
      <w:pPr>
        <w:jc w:val="both"/>
        <w:rPr>
          <w:rFonts w:cs="Tahoma"/>
          <w:sz w:val="20"/>
          <w:szCs w:val="20"/>
        </w:rPr>
      </w:pPr>
      <w:r w:rsidRPr="00441886">
        <w:rPr>
          <w:rFonts w:cs="Tahoma"/>
          <w:sz w:val="20"/>
          <w:szCs w:val="20"/>
        </w:rPr>
        <w:t xml:space="preserve">Proportionally, New Zealand has the seventh largest non-profit sector workforce in the world. </w:t>
      </w:r>
    </w:p>
    <w:p w:rsidR="00DB6A49" w:rsidRPr="00441886" w:rsidRDefault="00DB6A49" w:rsidP="00441886">
      <w:pPr>
        <w:jc w:val="both"/>
        <w:rPr>
          <w:rFonts w:cs="Tahoma"/>
          <w:sz w:val="20"/>
          <w:szCs w:val="20"/>
        </w:rPr>
      </w:pPr>
      <w:r w:rsidRPr="00441886">
        <w:rPr>
          <w:rFonts w:cs="Tahoma"/>
          <w:sz w:val="20"/>
          <w:szCs w:val="20"/>
        </w:rPr>
        <w:t>Volunteer participation is unusually high in New Zealand with 90 percent of non-profit organisations employing no paid staff, and so rely on volunteers to function</w:t>
      </w:r>
      <w:r w:rsidRPr="00441886">
        <w:rPr>
          <w:rStyle w:val="FootnoteReference"/>
          <w:rFonts w:cs="Tahoma"/>
          <w:sz w:val="20"/>
          <w:szCs w:val="20"/>
        </w:rPr>
        <w:footnoteReference w:id="30"/>
      </w:r>
      <w:r w:rsidRPr="00441886">
        <w:rPr>
          <w:rFonts w:cs="Tahoma"/>
          <w:sz w:val="20"/>
          <w:szCs w:val="20"/>
        </w:rPr>
        <w:t>.</w:t>
      </w:r>
    </w:p>
    <w:p w:rsidR="00DB6A49" w:rsidRPr="00441886" w:rsidRDefault="00DB6A49" w:rsidP="00441886">
      <w:pPr>
        <w:jc w:val="both"/>
        <w:rPr>
          <w:rFonts w:cs="Tahoma"/>
          <w:sz w:val="20"/>
          <w:szCs w:val="20"/>
        </w:rPr>
      </w:pPr>
    </w:p>
    <w:p w:rsidR="00DB6A49" w:rsidRPr="00441886" w:rsidRDefault="00053BB3" w:rsidP="00441886">
      <w:pPr>
        <w:jc w:val="both"/>
        <w:rPr>
          <w:rFonts w:cs="Tahoma"/>
          <w:sz w:val="20"/>
          <w:szCs w:val="20"/>
        </w:rPr>
      </w:pPr>
      <w:r w:rsidRPr="00441886">
        <w:rPr>
          <w:rFonts w:cs="Tahoma"/>
          <w:sz w:val="20"/>
          <w:szCs w:val="20"/>
        </w:rPr>
        <w:t>The above figures are for 2004, so i</w:t>
      </w:r>
      <w:r w:rsidR="00DB6A49" w:rsidRPr="00441886">
        <w:rPr>
          <w:rFonts w:cs="Tahoma"/>
          <w:sz w:val="20"/>
          <w:szCs w:val="20"/>
        </w:rPr>
        <w:t>t is likely that the revenue and employment generated from the social economy has in</w:t>
      </w:r>
      <w:r w:rsidRPr="00441886">
        <w:rPr>
          <w:rFonts w:cs="Tahoma"/>
          <w:sz w:val="20"/>
          <w:szCs w:val="20"/>
        </w:rPr>
        <w:t>creased significantly</w:t>
      </w:r>
      <w:r w:rsidR="00DB6A49" w:rsidRPr="00441886">
        <w:rPr>
          <w:rFonts w:cs="Tahoma"/>
          <w:sz w:val="20"/>
          <w:szCs w:val="20"/>
        </w:rPr>
        <w:t>.  The above figures also do not take into account for profit organisations, many of whom contribute a great deal to their community e.g. donating products for local community causes, undertake pro bono work for community organisations etc.  In terms of the social economy in this sub</w:t>
      </w:r>
      <w:r w:rsidR="003C3D22" w:rsidRPr="00441886">
        <w:rPr>
          <w:rFonts w:cs="Tahoma"/>
          <w:sz w:val="20"/>
          <w:szCs w:val="20"/>
        </w:rPr>
        <w:t>-</w:t>
      </w:r>
      <w:r w:rsidR="00DB6A49" w:rsidRPr="00441886">
        <w:rPr>
          <w:rFonts w:cs="Tahoma"/>
          <w:sz w:val="20"/>
          <w:szCs w:val="20"/>
        </w:rPr>
        <w:t>region research is required to better understand the nature, scale and value of the social economy at a sub</w:t>
      </w:r>
      <w:r w:rsidR="003C3D22" w:rsidRPr="00441886">
        <w:rPr>
          <w:rFonts w:cs="Tahoma"/>
          <w:sz w:val="20"/>
          <w:szCs w:val="20"/>
        </w:rPr>
        <w:t>-</w:t>
      </w:r>
      <w:r w:rsidR="00DB6A49" w:rsidRPr="00441886">
        <w:rPr>
          <w:rFonts w:cs="Tahoma"/>
          <w:sz w:val="20"/>
          <w:szCs w:val="20"/>
        </w:rPr>
        <w:t>regional level.</w:t>
      </w:r>
    </w:p>
    <w:p w:rsidR="00DB6A49" w:rsidRPr="00441886" w:rsidRDefault="00DB6A49" w:rsidP="00441886">
      <w:pPr>
        <w:jc w:val="both"/>
        <w:rPr>
          <w:rFonts w:cs="Tahoma"/>
          <w:sz w:val="20"/>
          <w:szCs w:val="20"/>
        </w:rPr>
      </w:pPr>
    </w:p>
    <w:p w:rsidR="00DB6A49" w:rsidRPr="00441886" w:rsidRDefault="00DB6A49" w:rsidP="00441886">
      <w:pPr>
        <w:jc w:val="both"/>
        <w:rPr>
          <w:rFonts w:cs="Tahoma"/>
          <w:sz w:val="20"/>
          <w:szCs w:val="20"/>
        </w:rPr>
      </w:pPr>
      <w:r w:rsidRPr="00441886">
        <w:rPr>
          <w:rFonts w:cs="Tahoma"/>
          <w:sz w:val="20"/>
          <w:szCs w:val="20"/>
        </w:rPr>
        <w:t>Below is a case study of the value the sport and recreation sector alone has contributed to the Bay of Plenty, including Council’s contributions.</w:t>
      </w:r>
    </w:p>
    <w:p w:rsidR="00F36768" w:rsidRPr="00441886" w:rsidRDefault="00F36768" w:rsidP="005E35A6">
      <w:pPr>
        <w:spacing w:after="0"/>
        <w:jc w:val="both"/>
        <w:rPr>
          <w:rFonts w:cs="Tahoma"/>
          <w:sz w:val="20"/>
          <w:szCs w:val="20"/>
        </w:rPr>
      </w:pPr>
    </w:p>
    <w:tbl>
      <w:tblPr>
        <w:tblStyle w:val="TableGrid"/>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9242"/>
      </w:tblGrid>
      <w:tr w:rsidR="00A65057" w:rsidRPr="00441886" w:rsidTr="00A65057">
        <w:tc>
          <w:tcPr>
            <w:tcW w:w="9242" w:type="dxa"/>
          </w:tcPr>
          <w:p w:rsidR="00A65057" w:rsidRPr="00D939A3" w:rsidRDefault="00A65057" w:rsidP="00441886">
            <w:pPr>
              <w:spacing w:before="60"/>
              <w:jc w:val="both"/>
              <w:rPr>
                <w:rFonts w:cs="Tahoma"/>
                <w:b/>
              </w:rPr>
            </w:pPr>
            <w:r w:rsidRPr="00D939A3">
              <w:rPr>
                <w:rFonts w:cs="Tahoma"/>
                <w:b/>
              </w:rPr>
              <w:t>Case Study</w:t>
            </w:r>
          </w:p>
          <w:p w:rsidR="00A65057" w:rsidRPr="00441886" w:rsidRDefault="00A65057" w:rsidP="00441886">
            <w:pPr>
              <w:spacing w:before="60"/>
              <w:jc w:val="both"/>
              <w:rPr>
                <w:rFonts w:cs="Tahoma"/>
                <w:b/>
                <w:sz w:val="20"/>
                <w:szCs w:val="20"/>
              </w:rPr>
            </w:pPr>
            <w:r w:rsidRPr="00441886">
              <w:rPr>
                <w:rFonts w:cs="Tahoma"/>
                <w:b/>
                <w:sz w:val="20"/>
                <w:szCs w:val="20"/>
              </w:rPr>
              <w:t>The Economic and Social Value of Sport and Recreation</w:t>
            </w:r>
          </w:p>
          <w:p w:rsidR="00A65057" w:rsidRPr="00441886" w:rsidRDefault="00A65057" w:rsidP="00441886">
            <w:pPr>
              <w:pStyle w:val="ListParagraph"/>
              <w:numPr>
                <w:ilvl w:val="0"/>
                <w:numId w:val="27"/>
              </w:numPr>
              <w:spacing w:before="60" w:after="60"/>
              <w:ind w:left="426"/>
              <w:jc w:val="both"/>
              <w:rPr>
                <w:rFonts w:ascii="Tahoma" w:hAnsi="Tahoma" w:cs="Tahoma"/>
                <w:sz w:val="20"/>
                <w:szCs w:val="20"/>
                <w:lang w:val="en-US"/>
              </w:rPr>
            </w:pPr>
            <w:r w:rsidRPr="00441886">
              <w:rPr>
                <w:rFonts w:ascii="Tahoma" w:hAnsi="Tahoma" w:cs="Tahoma"/>
                <w:sz w:val="20"/>
                <w:szCs w:val="20"/>
                <w:lang w:val="en-US"/>
              </w:rPr>
              <w:t xml:space="preserve">Over nine out ten young people and adults took part in at least one sport or recreation activity over a year in the Bay of Plenty supported by over 43,000 volunteers (estimated to be worth $36.7 million per year).  </w:t>
            </w:r>
          </w:p>
          <w:p w:rsidR="00A65057" w:rsidRPr="00441886" w:rsidRDefault="00A65057" w:rsidP="00441886">
            <w:pPr>
              <w:pStyle w:val="ListParagraph"/>
              <w:numPr>
                <w:ilvl w:val="0"/>
                <w:numId w:val="27"/>
              </w:numPr>
              <w:spacing w:before="60" w:after="60"/>
              <w:ind w:left="426"/>
              <w:jc w:val="both"/>
              <w:rPr>
                <w:rFonts w:ascii="Tahoma" w:hAnsi="Tahoma" w:cs="Tahoma"/>
                <w:sz w:val="20"/>
                <w:szCs w:val="20"/>
                <w:lang w:val="en-US"/>
              </w:rPr>
            </w:pPr>
            <w:r w:rsidRPr="00441886">
              <w:rPr>
                <w:rFonts w:ascii="Tahoma" w:hAnsi="Tahoma" w:cs="Tahoma"/>
                <w:sz w:val="20"/>
                <w:szCs w:val="20"/>
                <w:lang w:val="en-US"/>
              </w:rPr>
              <w:t xml:space="preserve">The sport and recreation industry employ approximately 2.7% of all those in employment and contributes 2.7 to regional GDP in in 2008/09.  </w:t>
            </w:r>
          </w:p>
          <w:p w:rsidR="00A65057" w:rsidRPr="00441886" w:rsidRDefault="00A65057" w:rsidP="00441886">
            <w:pPr>
              <w:pStyle w:val="ListParagraph"/>
              <w:numPr>
                <w:ilvl w:val="0"/>
                <w:numId w:val="27"/>
              </w:numPr>
              <w:spacing w:before="60" w:after="60"/>
              <w:ind w:left="426"/>
              <w:jc w:val="both"/>
              <w:rPr>
                <w:rFonts w:ascii="Tahoma" w:hAnsi="Tahoma" w:cs="Tahoma"/>
                <w:sz w:val="20"/>
                <w:szCs w:val="20"/>
              </w:rPr>
            </w:pPr>
            <w:r w:rsidRPr="00441886">
              <w:rPr>
                <w:rFonts w:ascii="Tahoma" w:hAnsi="Tahoma" w:cs="Tahoma"/>
                <w:sz w:val="20"/>
                <w:szCs w:val="20"/>
                <w:lang w:val="en-US"/>
              </w:rPr>
              <w:t>Councils in the Bay of Plenty region spent $15.1 million on new sports and recreation facilities in 2008/09 contributing $4.4 million to the value of the construction sector that year</w:t>
            </w:r>
            <w:r w:rsidRPr="00441886">
              <w:rPr>
                <w:rStyle w:val="FootnoteReference"/>
                <w:rFonts w:ascii="Tahoma" w:hAnsi="Tahoma" w:cs="Tahoma"/>
                <w:sz w:val="20"/>
                <w:szCs w:val="20"/>
                <w:lang w:val="en-US"/>
              </w:rPr>
              <w:footnoteReference w:id="31"/>
            </w:r>
            <w:r w:rsidRPr="00441886">
              <w:rPr>
                <w:rFonts w:ascii="Tahoma" w:hAnsi="Tahoma" w:cs="Tahoma"/>
                <w:sz w:val="20"/>
                <w:szCs w:val="20"/>
                <w:lang w:val="en-US"/>
              </w:rPr>
              <w:t>.</w:t>
            </w:r>
          </w:p>
        </w:tc>
      </w:tr>
    </w:tbl>
    <w:p w:rsidR="00F36768" w:rsidRPr="00441886" w:rsidRDefault="00F36768" w:rsidP="00441886">
      <w:pPr>
        <w:jc w:val="both"/>
        <w:rPr>
          <w:rFonts w:cs="Tahoma"/>
          <w:b/>
          <w:i/>
          <w:sz w:val="20"/>
          <w:szCs w:val="20"/>
          <w:lang w:val="en-US"/>
        </w:rPr>
      </w:pPr>
    </w:p>
    <w:p w:rsidR="00DB6A49" w:rsidRPr="00441886" w:rsidRDefault="00DB6A49" w:rsidP="00441886">
      <w:pPr>
        <w:jc w:val="both"/>
        <w:rPr>
          <w:rFonts w:cs="Tahoma"/>
          <w:b/>
          <w:i/>
          <w:sz w:val="20"/>
          <w:szCs w:val="20"/>
          <w:lang w:val="en-US"/>
        </w:rPr>
      </w:pPr>
      <w:r w:rsidRPr="00441886">
        <w:rPr>
          <w:rFonts w:cs="Tahoma"/>
          <w:b/>
          <w:i/>
          <w:sz w:val="20"/>
          <w:szCs w:val="20"/>
          <w:lang w:val="en-US"/>
        </w:rPr>
        <w:t>Social enterprise – social entrepreneurship</w:t>
      </w:r>
    </w:p>
    <w:p w:rsidR="00DB6A49" w:rsidRPr="00441886" w:rsidRDefault="00942F2D" w:rsidP="00441886">
      <w:pPr>
        <w:spacing w:after="200"/>
        <w:jc w:val="both"/>
        <w:rPr>
          <w:rFonts w:cs="Tahoma"/>
          <w:sz w:val="20"/>
          <w:szCs w:val="20"/>
          <w:lang w:val="en-US"/>
        </w:rPr>
      </w:pPr>
      <w:r w:rsidRPr="00441886">
        <w:rPr>
          <w:rFonts w:cs="Tahoma"/>
          <w:sz w:val="20"/>
          <w:szCs w:val="20"/>
          <w:lang w:val="en-US"/>
        </w:rPr>
        <w:t>Another form of community organisation which is becoming increasingly popular are ‘s</w:t>
      </w:r>
      <w:r w:rsidR="00DB6A49" w:rsidRPr="00441886">
        <w:rPr>
          <w:rFonts w:cs="Tahoma"/>
          <w:sz w:val="20"/>
          <w:szCs w:val="20"/>
          <w:lang w:val="en-US"/>
        </w:rPr>
        <w:t>ocial enterprises</w:t>
      </w:r>
      <w:r w:rsidRPr="00441886">
        <w:rPr>
          <w:rFonts w:cs="Tahoma"/>
          <w:sz w:val="20"/>
          <w:szCs w:val="20"/>
          <w:lang w:val="en-US"/>
        </w:rPr>
        <w:t>’ which</w:t>
      </w:r>
      <w:r w:rsidR="00DB6A49" w:rsidRPr="00441886">
        <w:rPr>
          <w:rFonts w:cs="Tahoma"/>
          <w:sz w:val="20"/>
          <w:szCs w:val="20"/>
          <w:lang w:val="en-US"/>
        </w:rPr>
        <w:t xml:space="preserve"> have the potential to provide community organisations with an independent funding stream by generating revenue from business activities.  In essence, social enterprises apply business methods for social purposes.  There are examples of social enterprise in the sub region </w:t>
      </w:r>
      <w:r w:rsidRPr="00441886">
        <w:rPr>
          <w:rFonts w:cs="Tahoma"/>
          <w:sz w:val="20"/>
          <w:szCs w:val="20"/>
          <w:lang w:val="en-US"/>
        </w:rPr>
        <w:t>(</w:t>
      </w:r>
      <w:r w:rsidR="00DB6A49" w:rsidRPr="00441886">
        <w:rPr>
          <w:rFonts w:cs="Tahoma"/>
          <w:sz w:val="20"/>
          <w:szCs w:val="20"/>
          <w:lang w:val="en-US"/>
        </w:rPr>
        <w:t>e.g. Av</w:t>
      </w:r>
      <w:r w:rsidRPr="00441886">
        <w:rPr>
          <w:rFonts w:cs="Tahoma"/>
          <w:sz w:val="20"/>
          <w:szCs w:val="20"/>
          <w:lang w:val="en-US"/>
        </w:rPr>
        <w:t>alon, a disability organization which</w:t>
      </w:r>
      <w:r w:rsidR="00DB6A49" w:rsidRPr="00441886">
        <w:rPr>
          <w:rFonts w:cs="Tahoma"/>
          <w:sz w:val="20"/>
          <w:szCs w:val="20"/>
          <w:lang w:val="en-US"/>
        </w:rPr>
        <w:t xml:space="preserve"> generates revenue from providing a bulk mail service, income from which is used to fund their services</w:t>
      </w:r>
      <w:r w:rsidRPr="00441886">
        <w:rPr>
          <w:rFonts w:cs="Tahoma"/>
          <w:sz w:val="20"/>
          <w:szCs w:val="20"/>
          <w:lang w:val="en-US"/>
        </w:rPr>
        <w:t>)</w:t>
      </w:r>
      <w:r w:rsidR="00DB6A49" w:rsidRPr="00441886">
        <w:rPr>
          <w:rFonts w:cs="Tahoma"/>
          <w:sz w:val="20"/>
          <w:szCs w:val="20"/>
          <w:lang w:val="en-US"/>
        </w:rPr>
        <w:t xml:space="preserve">.  </w:t>
      </w:r>
    </w:p>
    <w:p w:rsidR="00DB6A49" w:rsidRPr="00441886" w:rsidRDefault="00DB6A49" w:rsidP="00441886">
      <w:pPr>
        <w:jc w:val="both"/>
        <w:rPr>
          <w:rFonts w:cs="Tahoma"/>
          <w:sz w:val="20"/>
          <w:szCs w:val="20"/>
          <w:lang w:val="en-US"/>
        </w:rPr>
      </w:pPr>
      <w:r w:rsidRPr="00441886">
        <w:rPr>
          <w:rFonts w:cs="Tahoma"/>
          <w:sz w:val="20"/>
          <w:szCs w:val="20"/>
          <w:lang w:val="en-US"/>
        </w:rPr>
        <w:t>There is potential for this model to be used by far more community organisations in the sub region.  Massey University has established a New Zealand Social Innovation and Entrepreneurship Research Centre to undertake research that contributes to advancing social innovation and entrepreneurship in New Zealand. There is also a New Zealand Centre for Social Innovation who works with social entrepreneurs in the community, government and private sectors, with a focus on building on and supporting existing networks.  The Department of Internal Affairs is currently in the process of surveying social enterprises to develop a better understanding of where and how these types of organisations are working in New Zealand.</w:t>
      </w:r>
    </w:p>
    <w:p w:rsidR="0011230A" w:rsidRPr="00441886" w:rsidRDefault="0011230A" w:rsidP="00441886">
      <w:pPr>
        <w:jc w:val="both"/>
        <w:rPr>
          <w:rFonts w:cs="Tahoma"/>
          <w:sz w:val="20"/>
          <w:szCs w:val="20"/>
          <w:lang w:val="en-US"/>
        </w:rPr>
      </w:pPr>
    </w:p>
    <w:p w:rsidR="00942F2D" w:rsidRPr="00441886" w:rsidRDefault="00942F2D" w:rsidP="00441886">
      <w:pPr>
        <w:jc w:val="both"/>
        <w:rPr>
          <w:rFonts w:cs="Tahoma"/>
          <w:b/>
          <w:i/>
          <w:sz w:val="20"/>
          <w:szCs w:val="20"/>
          <w:lang w:val="en-US"/>
        </w:rPr>
      </w:pPr>
      <w:r w:rsidRPr="00441886">
        <w:rPr>
          <w:rFonts w:cs="Tahoma"/>
          <w:b/>
          <w:i/>
          <w:sz w:val="20"/>
          <w:szCs w:val="20"/>
          <w:lang w:val="en-US"/>
        </w:rPr>
        <w:t>Coordination of the social economy and community sector</w:t>
      </w:r>
    </w:p>
    <w:p w:rsidR="00CF20C2" w:rsidRPr="00441886" w:rsidRDefault="00942F2D" w:rsidP="00BE3215">
      <w:pPr>
        <w:spacing w:after="0"/>
        <w:jc w:val="both"/>
        <w:rPr>
          <w:rFonts w:cs="Tahoma"/>
          <w:sz w:val="20"/>
          <w:szCs w:val="20"/>
        </w:rPr>
      </w:pPr>
      <w:r w:rsidRPr="00441886">
        <w:rPr>
          <w:rFonts w:cs="Tahoma"/>
          <w:sz w:val="20"/>
          <w:szCs w:val="20"/>
          <w:lang w:val="en-US"/>
        </w:rPr>
        <w:t>Up until recently local community and voluntary organisations have not been particularly organised or coordinated as a sector.  This has contributed to the lack of profile of the sector as a significant social and economic force in the sub</w:t>
      </w:r>
      <w:r w:rsidR="0011230A" w:rsidRPr="00441886">
        <w:rPr>
          <w:rFonts w:cs="Tahoma"/>
          <w:sz w:val="20"/>
          <w:szCs w:val="20"/>
          <w:lang w:val="en-US"/>
        </w:rPr>
        <w:t>-</w:t>
      </w:r>
      <w:r w:rsidRPr="00441886">
        <w:rPr>
          <w:rFonts w:cs="Tahoma"/>
          <w:sz w:val="20"/>
          <w:szCs w:val="20"/>
          <w:lang w:val="en-US"/>
        </w:rPr>
        <w:t>region.  To address this, the Social Sector Forum has recently been established from within the sector with the aim of providing a voice and building the capability of the sector.</w:t>
      </w:r>
      <w:r w:rsidRPr="00441886">
        <w:rPr>
          <w:rFonts w:cs="Tahoma"/>
          <w:sz w:val="20"/>
          <w:szCs w:val="20"/>
        </w:rPr>
        <w:t xml:space="preserve">  </w:t>
      </w:r>
    </w:p>
    <w:p w:rsidR="00F36768" w:rsidRPr="00441886" w:rsidRDefault="00F36768" w:rsidP="001B27CB">
      <w:pPr>
        <w:spacing w:after="0"/>
        <w:jc w:val="both"/>
        <w:rPr>
          <w:rFonts w:cs="Tahoma"/>
          <w:sz w:val="20"/>
          <w:szCs w:val="20"/>
        </w:rPr>
      </w:pPr>
    </w:p>
    <w:tbl>
      <w:tblPr>
        <w:tblStyle w:val="TableGrid"/>
        <w:tblW w:w="0" w:type="auto"/>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18" w:space="0" w:color="7F7F7F" w:themeColor="text1" w:themeTint="80"/>
          <w:insideV w:val="single" w:sz="18" w:space="0" w:color="7F7F7F" w:themeColor="text1" w:themeTint="80"/>
        </w:tblBorders>
        <w:shd w:val="clear" w:color="auto" w:fill="D9D9D9" w:themeFill="background1" w:themeFillShade="D9"/>
        <w:tblLook w:val="04A0" w:firstRow="1" w:lastRow="0" w:firstColumn="1" w:lastColumn="0" w:noHBand="0" w:noVBand="1"/>
      </w:tblPr>
      <w:tblGrid>
        <w:gridCol w:w="9129"/>
      </w:tblGrid>
      <w:tr w:rsidR="00C23C1E" w:rsidRPr="00441886" w:rsidTr="00D939A3">
        <w:tc>
          <w:tcPr>
            <w:tcW w:w="9129" w:type="dxa"/>
            <w:shd w:val="clear" w:color="auto" w:fill="D9D9D9" w:themeFill="background1" w:themeFillShade="D9"/>
          </w:tcPr>
          <w:p w:rsidR="00C23C1E" w:rsidRPr="00441886" w:rsidRDefault="00C23C1E" w:rsidP="001B27CB">
            <w:pPr>
              <w:spacing w:before="60" w:after="0"/>
              <w:jc w:val="both"/>
              <w:rPr>
                <w:rFonts w:cs="Tahoma"/>
                <w:b/>
                <w:sz w:val="20"/>
                <w:szCs w:val="20"/>
                <w:lang w:val="en-US"/>
              </w:rPr>
            </w:pPr>
            <w:r w:rsidRPr="00441886">
              <w:rPr>
                <w:rFonts w:cs="Tahoma"/>
                <w:b/>
                <w:sz w:val="20"/>
                <w:szCs w:val="20"/>
                <w:lang w:val="en-US"/>
              </w:rPr>
              <w:t>Key Points</w:t>
            </w:r>
          </w:p>
          <w:p w:rsidR="00C23C1E" w:rsidRPr="00441886" w:rsidRDefault="00C23C1E" w:rsidP="00441886">
            <w:pPr>
              <w:pStyle w:val="ListParagraph"/>
              <w:numPr>
                <w:ilvl w:val="0"/>
                <w:numId w:val="28"/>
              </w:numPr>
              <w:spacing w:after="0"/>
              <w:ind w:left="414" w:hanging="357"/>
              <w:jc w:val="both"/>
              <w:rPr>
                <w:rFonts w:ascii="Tahoma" w:hAnsi="Tahoma" w:cs="Tahoma"/>
                <w:sz w:val="20"/>
                <w:szCs w:val="20"/>
                <w:lang w:val="en-US"/>
              </w:rPr>
            </w:pPr>
            <w:r w:rsidRPr="00441886">
              <w:rPr>
                <w:rFonts w:ascii="Tahoma" w:hAnsi="Tahoma" w:cs="Tahoma"/>
                <w:sz w:val="20"/>
                <w:szCs w:val="20"/>
                <w:lang w:val="en-US"/>
              </w:rPr>
              <w:t>The New Zealand social economy/community sector is a multibillion industry contributing significantly to the GDP and is the 7th largest community sector in the world</w:t>
            </w:r>
          </w:p>
          <w:p w:rsidR="00C23C1E" w:rsidRPr="00441886" w:rsidRDefault="00C23C1E" w:rsidP="00441886">
            <w:pPr>
              <w:pStyle w:val="ListParagraph"/>
              <w:numPr>
                <w:ilvl w:val="0"/>
                <w:numId w:val="28"/>
              </w:numPr>
              <w:spacing w:after="0"/>
              <w:ind w:left="414" w:hanging="357"/>
              <w:jc w:val="both"/>
              <w:rPr>
                <w:rFonts w:ascii="Tahoma" w:hAnsi="Tahoma" w:cs="Tahoma"/>
                <w:sz w:val="20"/>
                <w:szCs w:val="20"/>
                <w:lang w:val="en-US"/>
              </w:rPr>
            </w:pPr>
            <w:r w:rsidRPr="00441886">
              <w:rPr>
                <w:rFonts w:ascii="Tahoma" w:hAnsi="Tahoma" w:cs="Tahoma"/>
                <w:sz w:val="20"/>
                <w:szCs w:val="20"/>
                <w:lang w:val="en-US"/>
              </w:rPr>
              <w:t xml:space="preserve">Volunteers represent nearly 134,000 FTE workers in New Zealand in 2004 </w:t>
            </w:r>
          </w:p>
          <w:p w:rsidR="001B27CB" w:rsidRPr="001B27CB" w:rsidRDefault="00C23C1E" w:rsidP="001B27CB">
            <w:pPr>
              <w:pStyle w:val="ListParagraph"/>
              <w:numPr>
                <w:ilvl w:val="0"/>
                <w:numId w:val="28"/>
              </w:numPr>
              <w:spacing w:after="0"/>
              <w:ind w:left="414" w:hanging="357"/>
              <w:jc w:val="both"/>
              <w:rPr>
                <w:rFonts w:ascii="Tahoma" w:hAnsi="Tahoma" w:cs="Tahoma"/>
                <w:sz w:val="20"/>
                <w:szCs w:val="20"/>
                <w:lang w:val="en-US"/>
              </w:rPr>
            </w:pPr>
            <w:r w:rsidRPr="001B27CB">
              <w:rPr>
                <w:rFonts w:ascii="Tahoma" w:hAnsi="Tahoma" w:cs="Tahoma"/>
                <w:sz w:val="20"/>
                <w:szCs w:val="20"/>
                <w:lang w:val="en-US"/>
              </w:rPr>
              <w:t>Social enterprises are an increasingly popular model of community organisation which involves generating revenue from business activities to support social outcomes.</w:t>
            </w:r>
          </w:p>
          <w:p w:rsidR="00C23C1E" w:rsidRPr="00441886" w:rsidRDefault="00C23C1E" w:rsidP="00441886">
            <w:pPr>
              <w:pStyle w:val="ListParagraph"/>
              <w:numPr>
                <w:ilvl w:val="0"/>
                <w:numId w:val="28"/>
              </w:numPr>
              <w:spacing w:after="0"/>
              <w:ind w:left="414" w:hanging="357"/>
              <w:jc w:val="both"/>
              <w:rPr>
                <w:rFonts w:ascii="Tahoma" w:hAnsi="Tahoma" w:cs="Tahoma"/>
                <w:sz w:val="20"/>
                <w:szCs w:val="20"/>
                <w:lang w:val="en-US"/>
              </w:rPr>
            </w:pPr>
            <w:r w:rsidRPr="00441886">
              <w:rPr>
                <w:rFonts w:ascii="Tahoma" w:hAnsi="Tahoma" w:cs="Tahoma"/>
                <w:sz w:val="20"/>
                <w:szCs w:val="20"/>
                <w:lang w:val="en-US"/>
              </w:rPr>
              <w:t>The community sector/social economy is becoming organised with the establishment of a social sector forum.</w:t>
            </w:r>
          </w:p>
          <w:p w:rsidR="00C23C1E" w:rsidRPr="00441886" w:rsidRDefault="00C23C1E" w:rsidP="00441886">
            <w:pPr>
              <w:pStyle w:val="ListParagraph"/>
              <w:numPr>
                <w:ilvl w:val="0"/>
                <w:numId w:val="28"/>
              </w:numPr>
              <w:spacing w:after="0"/>
              <w:ind w:left="414" w:hanging="357"/>
              <w:jc w:val="both"/>
              <w:rPr>
                <w:rFonts w:ascii="Tahoma" w:hAnsi="Tahoma" w:cs="Tahoma"/>
                <w:sz w:val="20"/>
                <w:szCs w:val="20"/>
                <w:lang w:val="en-US"/>
              </w:rPr>
            </w:pPr>
            <w:r w:rsidRPr="00441886">
              <w:rPr>
                <w:rFonts w:ascii="Tahoma" w:hAnsi="Tahoma" w:cs="Tahoma"/>
                <w:sz w:val="20"/>
                <w:szCs w:val="20"/>
                <w:lang w:val="en-US"/>
              </w:rPr>
              <w:t>Recognition and representation of this sector/economy within SmartGrowth will enable the community sector/social economy to be better able to contribute to achieving SmartGrowth actions.</w:t>
            </w:r>
          </w:p>
        </w:tc>
      </w:tr>
    </w:tbl>
    <w:p w:rsidR="00BE3215" w:rsidRDefault="00BE3215" w:rsidP="00BE3215">
      <w:pPr>
        <w:spacing w:after="0"/>
        <w:jc w:val="both"/>
        <w:rPr>
          <w:rFonts w:cs="Tahoma"/>
          <w:sz w:val="20"/>
          <w:szCs w:val="20"/>
          <w:lang w:val="en-US"/>
        </w:rPr>
      </w:pPr>
    </w:p>
    <w:p w:rsidR="00BE3215" w:rsidRPr="00441886" w:rsidRDefault="00BE3215" w:rsidP="00BE3215">
      <w:pPr>
        <w:spacing w:after="0"/>
        <w:jc w:val="both"/>
        <w:rPr>
          <w:rFonts w:cs="Tahoma"/>
          <w:sz w:val="20"/>
          <w:szCs w:val="20"/>
          <w:lang w:val="en-US"/>
        </w:rPr>
      </w:pPr>
    </w:p>
    <w:tbl>
      <w:tblPr>
        <w:tblStyle w:val="TableGrid"/>
        <w:tblpPr w:leftFromText="180" w:rightFromText="180" w:vertAnchor="text" w:horzAnchor="margin" w:tblpY="179"/>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129"/>
      </w:tblGrid>
      <w:tr w:rsidR="00910898" w:rsidRPr="00441886" w:rsidTr="00D939A3">
        <w:tc>
          <w:tcPr>
            <w:tcW w:w="9129" w:type="dxa"/>
          </w:tcPr>
          <w:p w:rsidR="00910898" w:rsidRPr="00441886" w:rsidRDefault="008905CD" w:rsidP="00BE3215">
            <w:pPr>
              <w:spacing w:before="60"/>
              <w:jc w:val="both"/>
              <w:rPr>
                <w:rFonts w:cs="Tahoma"/>
                <w:b/>
                <w:sz w:val="20"/>
                <w:szCs w:val="20"/>
                <w:lang w:val="en-US"/>
              </w:rPr>
            </w:pPr>
            <w:r w:rsidRPr="00441886">
              <w:rPr>
                <w:rFonts w:cs="Tahoma"/>
                <w:b/>
                <w:sz w:val="20"/>
                <w:szCs w:val="20"/>
                <w:lang w:val="en-US"/>
              </w:rPr>
              <w:t>Recommendations</w:t>
            </w:r>
          </w:p>
          <w:p w:rsidR="00910898" w:rsidRPr="00441886" w:rsidRDefault="00910898" w:rsidP="00441886">
            <w:pPr>
              <w:pStyle w:val="ListParagraph"/>
              <w:numPr>
                <w:ilvl w:val="0"/>
                <w:numId w:val="28"/>
              </w:numPr>
              <w:spacing w:after="0"/>
              <w:ind w:left="414" w:hanging="357"/>
              <w:jc w:val="both"/>
              <w:rPr>
                <w:rFonts w:ascii="Tahoma" w:hAnsi="Tahoma" w:cs="Tahoma"/>
                <w:sz w:val="20"/>
                <w:szCs w:val="20"/>
                <w:lang w:val="en-US"/>
              </w:rPr>
            </w:pPr>
            <w:r w:rsidRPr="00441886">
              <w:rPr>
                <w:rFonts w:ascii="Tahoma" w:hAnsi="Tahoma" w:cs="Tahoma"/>
                <w:sz w:val="20"/>
                <w:szCs w:val="20"/>
                <w:lang w:val="en-US"/>
              </w:rPr>
              <w:t>SmartGrowth recognise the community sector in its governance arrangements.</w:t>
            </w:r>
          </w:p>
          <w:p w:rsidR="00910898" w:rsidRPr="00441886" w:rsidRDefault="00910898" w:rsidP="00441886">
            <w:pPr>
              <w:pStyle w:val="ListParagraph"/>
              <w:numPr>
                <w:ilvl w:val="0"/>
                <w:numId w:val="28"/>
              </w:numPr>
              <w:spacing w:before="60" w:after="0"/>
              <w:ind w:left="414" w:hanging="357"/>
              <w:jc w:val="both"/>
              <w:rPr>
                <w:rFonts w:ascii="Tahoma" w:hAnsi="Tahoma" w:cs="Tahoma"/>
                <w:sz w:val="20"/>
                <w:szCs w:val="20"/>
                <w:lang w:val="en-US"/>
              </w:rPr>
            </w:pPr>
            <w:r w:rsidRPr="00441886">
              <w:rPr>
                <w:rFonts w:ascii="Tahoma" w:hAnsi="Tahoma" w:cs="Tahoma"/>
                <w:sz w:val="20"/>
                <w:szCs w:val="20"/>
                <w:lang w:val="en-US"/>
              </w:rPr>
              <w:t>SmartGrowth partner with the community sector/social sector forum to investigate how the community sector and social enterprise can contribute to achieving actions in the SmartGrowth Update.</w:t>
            </w:r>
          </w:p>
          <w:p w:rsidR="00910898" w:rsidRPr="00441886" w:rsidRDefault="00910898" w:rsidP="00441886">
            <w:pPr>
              <w:pStyle w:val="ListParagraph"/>
              <w:numPr>
                <w:ilvl w:val="0"/>
                <w:numId w:val="28"/>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 xml:space="preserve">Investigate how SmartGrowth can contribute to building the capability and capacity of the community and social enterprise in the Western Bay of Plenty.  </w:t>
            </w:r>
          </w:p>
          <w:p w:rsidR="00910898" w:rsidRPr="00441886" w:rsidRDefault="00910898" w:rsidP="00441886">
            <w:pPr>
              <w:pStyle w:val="ListParagraph"/>
              <w:numPr>
                <w:ilvl w:val="0"/>
                <w:numId w:val="28"/>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Support/advocate for research to be undertaken to better understand the nature and scale and value of the community sector in the sub-region</w:t>
            </w:r>
            <w:r w:rsidRPr="00441886">
              <w:rPr>
                <w:rStyle w:val="FootnoteReference"/>
                <w:rFonts w:ascii="Tahoma" w:hAnsi="Tahoma" w:cs="Tahoma"/>
                <w:sz w:val="20"/>
                <w:szCs w:val="20"/>
                <w:lang w:val="en-US"/>
              </w:rPr>
              <w:footnoteReference w:id="32"/>
            </w:r>
            <w:r w:rsidRPr="00441886">
              <w:rPr>
                <w:rFonts w:ascii="Tahoma" w:hAnsi="Tahoma" w:cs="Tahoma"/>
                <w:sz w:val="20"/>
                <w:szCs w:val="20"/>
                <w:lang w:val="en-US"/>
              </w:rPr>
              <w:t>.</w:t>
            </w:r>
          </w:p>
        </w:tc>
      </w:tr>
    </w:tbl>
    <w:p w:rsidR="00910898" w:rsidRDefault="00910898" w:rsidP="001B27CB">
      <w:pPr>
        <w:spacing w:after="0"/>
        <w:jc w:val="both"/>
        <w:rPr>
          <w:rFonts w:cs="Tahoma"/>
          <w:sz w:val="20"/>
          <w:szCs w:val="20"/>
          <w:lang w:val="en-US"/>
        </w:rPr>
      </w:pPr>
    </w:p>
    <w:p w:rsidR="001B27CB" w:rsidRPr="00441886" w:rsidRDefault="001B27CB" w:rsidP="001B27CB">
      <w:pPr>
        <w:spacing w:after="0"/>
        <w:jc w:val="both"/>
        <w:rPr>
          <w:rFonts w:cs="Tahoma"/>
          <w:sz w:val="20"/>
          <w:szCs w:val="20"/>
          <w:lang w:val="en-US"/>
        </w:rPr>
      </w:pPr>
    </w:p>
    <w:tbl>
      <w:tblPr>
        <w:tblStyle w:val="TableGrid"/>
        <w:tblW w:w="10348"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111"/>
        <w:gridCol w:w="1843"/>
        <w:gridCol w:w="1134"/>
        <w:gridCol w:w="1417"/>
        <w:gridCol w:w="1843"/>
      </w:tblGrid>
      <w:tr w:rsidR="008905CD" w:rsidRPr="00441886" w:rsidTr="001B27CB">
        <w:tc>
          <w:tcPr>
            <w:tcW w:w="4111" w:type="dxa"/>
            <w:shd w:val="clear" w:color="auto" w:fill="D9D9D9" w:themeFill="background1" w:themeFillShade="D9"/>
          </w:tcPr>
          <w:p w:rsidR="008905CD" w:rsidRPr="00441886" w:rsidRDefault="008905CD" w:rsidP="00887A88">
            <w:pPr>
              <w:rPr>
                <w:rFonts w:cs="Tahoma"/>
                <w:b/>
                <w:sz w:val="20"/>
                <w:szCs w:val="20"/>
              </w:rPr>
            </w:pPr>
            <w:r w:rsidRPr="00441886">
              <w:rPr>
                <w:rFonts w:cs="Tahoma"/>
                <w:b/>
                <w:sz w:val="20"/>
                <w:szCs w:val="20"/>
              </w:rPr>
              <w:t>Actions</w:t>
            </w:r>
          </w:p>
        </w:tc>
        <w:tc>
          <w:tcPr>
            <w:tcW w:w="1843" w:type="dxa"/>
            <w:shd w:val="clear" w:color="auto" w:fill="D9D9D9" w:themeFill="background1" w:themeFillShade="D9"/>
          </w:tcPr>
          <w:p w:rsidR="008905CD" w:rsidRPr="00441886" w:rsidRDefault="008905CD" w:rsidP="00887A88">
            <w:pPr>
              <w:rPr>
                <w:rFonts w:cs="Tahoma"/>
                <w:b/>
                <w:sz w:val="20"/>
                <w:szCs w:val="20"/>
              </w:rPr>
            </w:pPr>
            <w:r w:rsidRPr="00441886">
              <w:rPr>
                <w:rFonts w:cs="Tahoma"/>
                <w:b/>
                <w:sz w:val="20"/>
                <w:szCs w:val="20"/>
              </w:rPr>
              <w:t>Lead Agency</w:t>
            </w:r>
          </w:p>
        </w:tc>
        <w:tc>
          <w:tcPr>
            <w:tcW w:w="1134" w:type="dxa"/>
            <w:shd w:val="clear" w:color="auto" w:fill="D9D9D9" w:themeFill="background1" w:themeFillShade="D9"/>
          </w:tcPr>
          <w:p w:rsidR="008905CD" w:rsidRPr="00441886" w:rsidRDefault="008905CD" w:rsidP="00887A88">
            <w:pPr>
              <w:rPr>
                <w:rFonts w:cs="Tahoma"/>
                <w:b/>
                <w:sz w:val="20"/>
                <w:szCs w:val="20"/>
              </w:rPr>
            </w:pPr>
            <w:r w:rsidRPr="00441886">
              <w:rPr>
                <w:rFonts w:cs="Tahoma"/>
                <w:b/>
                <w:sz w:val="20"/>
                <w:szCs w:val="20"/>
              </w:rPr>
              <w:t>Time</w:t>
            </w:r>
          </w:p>
        </w:tc>
        <w:tc>
          <w:tcPr>
            <w:tcW w:w="1417" w:type="dxa"/>
            <w:shd w:val="clear" w:color="auto" w:fill="D9D9D9" w:themeFill="background1" w:themeFillShade="D9"/>
          </w:tcPr>
          <w:p w:rsidR="008905CD" w:rsidRPr="00441886" w:rsidRDefault="008905CD" w:rsidP="00887A88">
            <w:pPr>
              <w:rPr>
                <w:rFonts w:cs="Tahoma"/>
                <w:b/>
                <w:sz w:val="20"/>
                <w:szCs w:val="20"/>
              </w:rPr>
            </w:pPr>
            <w:r w:rsidRPr="00441886">
              <w:rPr>
                <w:rFonts w:cs="Tahoma"/>
                <w:b/>
                <w:sz w:val="20"/>
                <w:szCs w:val="20"/>
              </w:rPr>
              <w:t>Funding</w:t>
            </w:r>
          </w:p>
        </w:tc>
        <w:tc>
          <w:tcPr>
            <w:tcW w:w="1843" w:type="dxa"/>
            <w:shd w:val="clear" w:color="auto" w:fill="D9D9D9" w:themeFill="background1" w:themeFillShade="D9"/>
          </w:tcPr>
          <w:p w:rsidR="008905CD" w:rsidRPr="00441886" w:rsidRDefault="008905CD" w:rsidP="00887A88">
            <w:pPr>
              <w:rPr>
                <w:rFonts w:cs="Tahoma"/>
                <w:b/>
                <w:sz w:val="20"/>
                <w:szCs w:val="20"/>
              </w:rPr>
            </w:pPr>
            <w:r w:rsidRPr="00441886">
              <w:rPr>
                <w:rFonts w:cs="Tahoma"/>
                <w:b/>
                <w:sz w:val="20"/>
                <w:szCs w:val="20"/>
              </w:rPr>
              <w:t>Measure of success</w:t>
            </w:r>
          </w:p>
        </w:tc>
      </w:tr>
      <w:tr w:rsidR="008905CD" w:rsidRPr="00441886" w:rsidTr="001B27CB">
        <w:tc>
          <w:tcPr>
            <w:tcW w:w="4111" w:type="dxa"/>
          </w:tcPr>
          <w:p w:rsidR="008905CD" w:rsidRPr="00441886" w:rsidRDefault="008905CD" w:rsidP="00887A88">
            <w:pPr>
              <w:pStyle w:val="ListParagraph"/>
              <w:ind w:left="0"/>
              <w:rPr>
                <w:rFonts w:ascii="Tahoma" w:hAnsi="Tahoma" w:cs="Tahoma"/>
                <w:b/>
                <w:sz w:val="20"/>
                <w:szCs w:val="20"/>
              </w:rPr>
            </w:pPr>
            <w:r w:rsidRPr="00441886">
              <w:rPr>
                <w:rFonts w:ascii="Tahoma" w:hAnsi="Tahoma" w:cs="Tahoma"/>
                <w:sz w:val="20"/>
                <w:szCs w:val="20"/>
                <w:lang w:val="en-GB"/>
              </w:rPr>
              <w:t>Facilitate the assessment of potential for shared services and greater efficiencies between different social sector groups ie admin, payroll, HR etc.</w:t>
            </w:r>
          </w:p>
        </w:tc>
        <w:tc>
          <w:tcPr>
            <w:tcW w:w="1843" w:type="dxa"/>
          </w:tcPr>
          <w:p w:rsidR="008905CD" w:rsidRPr="00441886" w:rsidRDefault="008905CD" w:rsidP="00887A88">
            <w:pPr>
              <w:rPr>
                <w:rFonts w:cs="Tahoma"/>
                <w:b/>
                <w:sz w:val="20"/>
                <w:szCs w:val="20"/>
              </w:rPr>
            </w:pPr>
            <w:r w:rsidRPr="00441886">
              <w:rPr>
                <w:rFonts w:cs="Tahoma"/>
                <w:b/>
                <w:sz w:val="20"/>
                <w:szCs w:val="20"/>
              </w:rPr>
              <w:t>Social sector Forum</w:t>
            </w:r>
          </w:p>
        </w:tc>
        <w:tc>
          <w:tcPr>
            <w:tcW w:w="1134" w:type="dxa"/>
          </w:tcPr>
          <w:p w:rsidR="008905CD" w:rsidRPr="00441886" w:rsidRDefault="008905CD" w:rsidP="00887A88">
            <w:pPr>
              <w:rPr>
                <w:rFonts w:cs="Tahoma"/>
                <w:sz w:val="20"/>
                <w:szCs w:val="20"/>
              </w:rPr>
            </w:pPr>
            <w:r w:rsidRPr="00441886">
              <w:rPr>
                <w:rFonts w:cs="Tahoma"/>
                <w:sz w:val="20"/>
                <w:szCs w:val="20"/>
              </w:rPr>
              <w:t>Short</w:t>
            </w:r>
          </w:p>
        </w:tc>
        <w:tc>
          <w:tcPr>
            <w:tcW w:w="1417" w:type="dxa"/>
          </w:tcPr>
          <w:p w:rsidR="008905CD" w:rsidRPr="00441886" w:rsidRDefault="008905CD" w:rsidP="00887A88">
            <w:pPr>
              <w:rPr>
                <w:rFonts w:cs="Tahoma"/>
                <w:sz w:val="20"/>
                <w:szCs w:val="20"/>
              </w:rPr>
            </w:pPr>
            <w:r w:rsidRPr="00441886">
              <w:rPr>
                <w:rFonts w:cs="Tahoma"/>
                <w:sz w:val="20"/>
                <w:szCs w:val="20"/>
              </w:rPr>
              <w:t>Partner resources and potential central government contribution.</w:t>
            </w:r>
          </w:p>
          <w:p w:rsidR="008905CD" w:rsidRPr="00441886" w:rsidRDefault="008905CD" w:rsidP="00887A88">
            <w:pPr>
              <w:rPr>
                <w:rFonts w:cs="Tahoma"/>
                <w:sz w:val="20"/>
                <w:szCs w:val="20"/>
              </w:rPr>
            </w:pPr>
          </w:p>
        </w:tc>
        <w:tc>
          <w:tcPr>
            <w:tcW w:w="1843" w:type="dxa"/>
          </w:tcPr>
          <w:p w:rsidR="008905CD" w:rsidRPr="00441886" w:rsidRDefault="008905CD" w:rsidP="00887A88">
            <w:pPr>
              <w:rPr>
                <w:rFonts w:cs="Tahoma"/>
                <w:sz w:val="20"/>
                <w:szCs w:val="20"/>
              </w:rPr>
            </w:pPr>
            <w:r w:rsidRPr="00441886">
              <w:rPr>
                <w:rFonts w:cs="Tahoma"/>
                <w:sz w:val="20"/>
                <w:szCs w:val="20"/>
              </w:rPr>
              <w:t>Assessment completed and recommendations made.</w:t>
            </w:r>
          </w:p>
        </w:tc>
      </w:tr>
      <w:tr w:rsidR="008905CD" w:rsidRPr="00441886" w:rsidTr="001B27CB">
        <w:tc>
          <w:tcPr>
            <w:tcW w:w="4111" w:type="dxa"/>
          </w:tcPr>
          <w:p w:rsidR="008905CD" w:rsidRPr="00441886" w:rsidRDefault="008905CD" w:rsidP="00887A88">
            <w:pPr>
              <w:pStyle w:val="ListParagraph"/>
              <w:spacing w:after="360"/>
              <w:ind w:left="0"/>
              <w:rPr>
                <w:rFonts w:ascii="Tahoma" w:hAnsi="Tahoma" w:cs="Tahoma"/>
                <w:sz w:val="20"/>
                <w:szCs w:val="20"/>
                <w:lang w:val="en-US"/>
              </w:rPr>
            </w:pPr>
            <w:r w:rsidRPr="00441886">
              <w:rPr>
                <w:rFonts w:ascii="Tahoma" w:hAnsi="Tahoma" w:cs="Tahoma"/>
                <w:sz w:val="20"/>
                <w:szCs w:val="20"/>
                <w:lang w:val="en-US"/>
              </w:rPr>
              <w:t xml:space="preserve">Consider representation of the community sector (e.g. not for profit) and central government agencies </w:t>
            </w:r>
            <w:r w:rsidRPr="00441886">
              <w:rPr>
                <w:rFonts w:ascii="Tahoma" w:hAnsi="Tahoma" w:cs="Tahoma"/>
                <w:sz w:val="20"/>
                <w:szCs w:val="20"/>
                <w:lang w:val="en-GB"/>
              </w:rPr>
              <w:t>responsible for health, education, justice and social development in SmartGrowth’s governance arrangements</w:t>
            </w:r>
          </w:p>
          <w:p w:rsidR="008905CD" w:rsidRPr="00441886" w:rsidRDefault="008905CD" w:rsidP="00887A88">
            <w:pPr>
              <w:rPr>
                <w:rFonts w:cs="Tahoma"/>
                <w:sz w:val="20"/>
                <w:szCs w:val="20"/>
              </w:rPr>
            </w:pPr>
          </w:p>
        </w:tc>
        <w:tc>
          <w:tcPr>
            <w:tcW w:w="1843" w:type="dxa"/>
          </w:tcPr>
          <w:p w:rsidR="008905CD" w:rsidRPr="00441886" w:rsidRDefault="008905CD" w:rsidP="00887A88">
            <w:pPr>
              <w:rPr>
                <w:rFonts w:cs="Tahoma"/>
                <w:b/>
                <w:sz w:val="20"/>
                <w:szCs w:val="20"/>
              </w:rPr>
            </w:pPr>
            <w:r w:rsidRPr="00441886">
              <w:rPr>
                <w:rFonts w:cs="Tahoma"/>
                <w:b/>
                <w:sz w:val="20"/>
                <w:szCs w:val="20"/>
              </w:rPr>
              <w:t>All SmartGrowth Partners</w:t>
            </w:r>
          </w:p>
        </w:tc>
        <w:tc>
          <w:tcPr>
            <w:tcW w:w="1134" w:type="dxa"/>
          </w:tcPr>
          <w:p w:rsidR="008905CD" w:rsidRPr="00441886" w:rsidRDefault="008905CD" w:rsidP="00887A88">
            <w:pPr>
              <w:rPr>
                <w:rFonts w:cs="Tahoma"/>
                <w:sz w:val="20"/>
                <w:szCs w:val="20"/>
              </w:rPr>
            </w:pPr>
            <w:r w:rsidRPr="00441886">
              <w:rPr>
                <w:rFonts w:cs="Tahoma"/>
                <w:sz w:val="20"/>
                <w:szCs w:val="20"/>
              </w:rPr>
              <w:t>Short</w:t>
            </w:r>
          </w:p>
        </w:tc>
        <w:tc>
          <w:tcPr>
            <w:tcW w:w="1417" w:type="dxa"/>
          </w:tcPr>
          <w:p w:rsidR="008905CD" w:rsidRPr="00441886" w:rsidRDefault="008905CD" w:rsidP="00887A88">
            <w:pPr>
              <w:rPr>
                <w:rFonts w:cs="Tahoma"/>
                <w:sz w:val="20"/>
                <w:szCs w:val="20"/>
              </w:rPr>
            </w:pPr>
            <w:r w:rsidRPr="00441886">
              <w:rPr>
                <w:rFonts w:cs="Tahoma"/>
                <w:sz w:val="20"/>
                <w:szCs w:val="20"/>
              </w:rPr>
              <w:t>Partner Resources</w:t>
            </w:r>
          </w:p>
        </w:tc>
        <w:tc>
          <w:tcPr>
            <w:tcW w:w="1843" w:type="dxa"/>
          </w:tcPr>
          <w:p w:rsidR="008905CD" w:rsidRPr="00441886" w:rsidRDefault="008905CD" w:rsidP="00887A88">
            <w:pPr>
              <w:rPr>
                <w:rFonts w:cs="Tahoma"/>
                <w:sz w:val="20"/>
                <w:szCs w:val="20"/>
              </w:rPr>
            </w:pPr>
            <w:r w:rsidRPr="00441886">
              <w:rPr>
                <w:rFonts w:cs="Tahoma"/>
                <w:sz w:val="20"/>
                <w:szCs w:val="20"/>
              </w:rPr>
              <w:t>Representation of the community sector in SmartGrowth’s governance arrangement.</w:t>
            </w:r>
          </w:p>
        </w:tc>
      </w:tr>
    </w:tbl>
    <w:p w:rsidR="008905CD" w:rsidRPr="00441886" w:rsidRDefault="008905CD" w:rsidP="00441886">
      <w:pPr>
        <w:spacing w:after="360"/>
        <w:jc w:val="both"/>
        <w:rPr>
          <w:rFonts w:cs="Tahoma"/>
          <w:sz w:val="20"/>
          <w:szCs w:val="20"/>
          <w:lang w:val="en-US"/>
        </w:rPr>
      </w:pPr>
    </w:p>
    <w:p w:rsidR="00142217" w:rsidRPr="00441886" w:rsidRDefault="00142217" w:rsidP="00441886">
      <w:pPr>
        <w:spacing w:after="360"/>
        <w:jc w:val="both"/>
        <w:rPr>
          <w:rFonts w:cs="Tahoma"/>
          <w:sz w:val="20"/>
          <w:szCs w:val="20"/>
          <w:lang w:val="en-US"/>
        </w:rPr>
      </w:pPr>
    </w:p>
    <w:p w:rsidR="00887A88" w:rsidRDefault="00887A88" w:rsidP="00441886">
      <w:pPr>
        <w:spacing w:after="360"/>
        <w:jc w:val="both"/>
        <w:rPr>
          <w:rFonts w:cs="Tahoma"/>
          <w:sz w:val="20"/>
          <w:szCs w:val="20"/>
          <w:lang w:val="en-US"/>
        </w:rPr>
      </w:pPr>
      <w:r>
        <w:rPr>
          <w:rFonts w:cs="Tahoma"/>
          <w:sz w:val="20"/>
          <w:szCs w:val="20"/>
          <w:lang w:val="en-US"/>
        </w:rPr>
        <w:br w:type="page"/>
      </w:r>
    </w:p>
    <w:p w:rsidR="00F225B5" w:rsidRPr="00887A88" w:rsidRDefault="00142217" w:rsidP="005E35A6">
      <w:pPr>
        <w:pStyle w:val="Heading3"/>
        <w:spacing w:after="120"/>
        <w:jc w:val="both"/>
        <w:rPr>
          <w:rStyle w:val="Strong"/>
          <w:rFonts w:cs="Tahoma"/>
          <w:color w:val="002060"/>
          <w:sz w:val="22"/>
        </w:rPr>
      </w:pPr>
      <w:bookmarkStart w:id="18" w:name="_Toc339283588"/>
      <w:r w:rsidRPr="00887A88">
        <w:rPr>
          <w:rStyle w:val="Strong"/>
          <w:rFonts w:cs="Tahoma"/>
          <w:color w:val="002060"/>
          <w:sz w:val="22"/>
        </w:rPr>
        <w:t>Public S</w:t>
      </w:r>
      <w:r w:rsidR="00F225B5" w:rsidRPr="00887A88">
        <w:rPr>
          <w:rStyle w:val="Strong"/>
          <w:rFonts w:cs="Tahoma"/>
          <w:color w:val="002060"/>
          <w:sz w:val="22"/>
        </w:rPr>
        <w:t>paces and Social Infrastructure</w:t>
      </w:r>
      <w:bookmarkEnd w:id="18"/>
    </w:p>
    <w:tbl>
      <w:tblPr>
        <w:tblStyle w:val="TableGrid"/>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242"/>
      </w:tblGrid>
      <w:tr w:rsidR="00887A88" w:rsidTr="00887A88">
        <w:tc>
          <w:tcPr>
            <w:tcW w:w="9242" w:type="dxa"/>
          </w:tcPr>
          <w:p w:rsidR="00887A88" w:rsidRPr="00FE14E8" w:rsidRDefault="00887A88" w:rsidP="00887A88">
            <w:pPr>
              <w:spacing w:before="60"/>
              <w:rPr>
                <w:rFonts w:cs="Tahoma"/>
                <w:b/>
                <w:i/>
                <w:lang w:val="en-GB"/>
              </w:rPr>
            </w:pPr>
            <w:r w:rsidRPr="00FF16C0">
              <w:rPr>
                <w:rFonts w:cs="Tahoma"/>
                <w:b/>
                <w:i/>
                <w:sz w:val="20"/>
                <w:lang w:val="en-GB"/>
              </w:rPr>
              <w:t>What is SmartGrowth Already Doing?</w:t>
            </w:r>
          </w:p>
          <w:p w:rsidR="00887A88" w:rsidRPr="00887A88" w:rsidRDefault="00887A88" w:rsidP="00887A88">
            <w:pPr>
              <w:pStyle w:val="ListParagraph"/>
              <w:numPr>
                <w:ilvl w:val="0"/>
                <w:numId w:val="36"/>
              </w:numPr>
              <w:spacing w:after="120"/>
              <w:rPr>
                <w:rFonts w:ascii="Tahoma" w:hAnsi="Tahoma" w:cs="Tahoma"/>
                <w:sz w:val="20"/>
                <w:szCs w:val="20"/>
              </w:rPr>
            </w:pPr>
            <w:r w:rsidRPr="00887A88">
              <w:rPr>
                <w:rFonts w:ascii="Tahoma" w:hAnsi="Tahoma" w:cs="Tahoma"/>
                <w:sz w:val="20"/>
                <w:szCs w:val="20"/>
                <w:lang w:val="en-GB"/>
              </w:rPr>
              <w:t>Implementation of subregional social infrastructure planning framework and TCC and WBOPDC social infrastructure planning guidelines</w:t>
            </w:r>
          </w:p>
          <w:p w:rsidR="00887A88" w:rsidRPr="00887A88" w:rsidRDefault="00887A88" w:rsidP="00887A88">
            <w:pPr>
              <w:pStyle w:val="ListParagraph"/>
              <w:numPr>
                <w:ilvl w:val="0"/>
                <w:numId w:val="36"/>
              </w:numPr>
              <w:spacing w:after="120"/>
              <w:rPr>
                <w:rFonts w:ascii="Tahoma" w:hAnsi="Tahoma" w:cs="Tahoma"/>
                <w:sz w:val="20"/>
                <w:szCs w:val="20"/>
              </w:rPr>
            </w:pPr>
            <w:r w:rsidRPr="00887A88">
              <w:rPr>
                <w:rFonts w:ascii="Tahoma" w:hAnsi="Tahoma" w:cs="Tahoma"/>
                <w:sz w:val="20"/>
                <w:szCs w:val="20"/>
                <w:lang w:val="en-GB"/>
              </w:rPr>
              <w:t>Co-funding of community facilities e.g. school halls to allow general public access.</w:t>
            </w:r>
          </w:p>
          <w:p w:rsidR="00887A88" w:rsidRPr="00887A88" w:rsidRDefault="00887A88" w:rsidP="00887A88">
            <w:pPr>
              <w:pStyle w:val="ListParagraph"/>
              <w:numPr>
                <w:ilvl w:val="0"/>
                <w:numId w:val="36"/>
              </w:numPr>
              <w:spacing w:after="120"/>
              <w:rPr>
                <w:sz w:val="20"/>
                <w:szCs w:val="20"/>
              </w:rPr>
            </w:pPr>
            <w:r w:rsidRPr="00887A88">
              <w:rPr>
                <w:rFonts w:ascii="Tahoma" w:hAnsi="Tahoma" w:cs="Tahoma"/>
                <w:sz w:val="20"/>
                <w:szCs w:val="20"/>
                <w:lang w:val="en-GB"/>
              </w:rPr>
              <w:t>Current planning for parks/reserves does take into account principles to achieve community cohesion, physical activity and equity to some extent.</w:t>
            </w:r>
          </w:p>
        </w:tc>
      </w:tr>
    </w:tbl>
    <w:p w:rsidR="00887A88" w:rsidRDefault="00887A88" w:rsidP="001B27CB">
      <w:pPr>
        <w:jc w:val="both"/>
        <w:rPr>
          <w:rFonts w:cs="Tahoma"/>
          <w:b/>
          <w:sz w:val="20"/>
          <w:szCs w:val="20"/>
          <w:lang w:val="en-GB"/>
        </w:rPr>
      </w:pPr>
    </w:p>
    <w:p w:rsidR="007C730F" w:rsidRPr="00887A88" w:rsidRDefault="007C730F" w:rsidP="00441886">
      <w:pPr>
        <w:spacing w:after="120"/>
        <w:jc w:val="both"/>
        <w:rPr>
          <w:rFonts w:cs="Tahoma"/>
          <w:b/>
          <w:lang w:val="en-GB"/>
        </w:rPr>
      </w:pPr>
      <w:r w:rsidRPr="00887A88">
        <w:rPr>
          <w:rFonts w:cs="Tahoma"/>
          <w:b/>
          <w:lang w:val="en-GB"/>
        </w:rPr>
        <w:t>Social infrastructure</w:t>
      </w:r>
    </w:p>
    <w:p w:rsidR="00A47C22" w:rsidRDefault="00A47C22" w:rsidP="00A47C22">
      <w:pPr>
        <w:pBdr>
          <w:top w:val="single" w:sz="18" w:space="1" w:color="auto"/>
          <w:left w:val="single" w:sz="18" w:space="4" w:color="auto"/>
          <w:bottom w:val="single" w:sz="18" w:space="1" w:color="auto"/>
          <w:right w:val="single" w:sz="18" w:space="4" w:color="auto"/>
        </w:pBdr>
        <w:shd w:val="clear" w:color="auto" w:fill="D9D9D9" w:themeFill="background1" w:themeFillShade="D9"/>
        <w:spacing w:after="0"/>
        <w:jc w:val="both"/>
        <w:rPr>
          <w:rFonts w:cs="Tahoma"/>
          <w:sz w:val="20"/>
          <w:szCs w:val="20"/>
        </w:rPr>
      </w:pPr>
    </w:p>
    <w:p w:rsidR="00BB45C8" w:rsidRDefault="00BB45C8" w:rsidP="00A47C22">
      <w:pPr>
        <w:pBdr>
          <w:top w:val="single" w:sz="18" w:space="1" w:color="auto"/>
          <w:left w:val="single" w:sz="18" w:space="4" w:color="auto"/>
          <w:bottom w:val="single" w:sz="18" w:space="1" w:color="auto"/>
          <w:right w:val="single" w:sz="18" w:space="4" w:color="auto"/>
        </w:pBdr>
        <w:shd w:val="clear" w:color="auto" w:fill="D9D9D9" w:themeFill="background1" w:themeFillShade="D9"/>
        <w:spacing w:before="60"/>
        <w:jc w:val="both"/>
        <w:rPr>
          <w:rFonts w:cs="Tahoma"/>
          <w:sz w:val="20"/>
          <w:szCs w:val="20"/>
        </w:rPr>
      </w:pPr>
      <w:r w:rsidRPr="00441886">
        <w:rPr>
          <w:rFonts w:cs="Tahoma"/>
          <w:sz w:val="20"/>
          <w:szCs w:val="20"/>
        </w:rPr>
        <w:t>‘Social infrastructure refers to the community facilities, services and networks that help individuals, families, groups and communities meet their social needs, maximise their potential for development, and enhance community wellbeing.’</w:t>
      </w:r>
    </w:p>
    <w:p w:rsidR="00A47C22" w:rsidRPr="00441886" w:rsidRDefault="00A47C22" w:rsidP="00A47C22">
      <w:pPr>
        <w:pBdr>
          <w:top w:val="single" w:sz="18" w:space="1" w:color="auto"/>
          <w:left w:val="single" w:sz="18" w:space="4" w:color="auto"/>
          <w:bottom w:val="single" w:sz="18" w:space="1" w:color="auto"/>
          <w:right w:val="single" w:sz="18" w:space="4" w:color="auto"/>
        </w:pBdr>
        <w:shd w:val="clear" w:color="auto" w:fill="D9D9D9" w:themeFill="background1" w:themeFillShade="D9"/>
        <w:spacing w:before="60"/>
        <w:jc w:val="both"/>
        <w:rPr>
          <w:rFonts w:cs="Tahoma"/>
          <w:sz w:val="20"/>
          <w:szCs w:val="20"/>
        </w:rPr>
      </w:pPr>
    </w:p>
    <w:p w:rsidR="000543B8" w:rsidRPr="00441886" w:rsidRDefault="000543B8" w:rsidP="00A47C22">
      <w:pPr>
        <w:spacing w:after="0"/>
        <w:jc w:val="both"/>
        <w:rPr>
          <w:rFonts w:cs="Tahoma"/>
          <w:sz w:val="20"/>
          <w:szCs w:val="20"/>
        </w:rPr>
      </w:pPr>
    </w:p>
    <w:p w:rsidR="004D4EF0" w:rsidRPr="00441886" w:rsidRDefault="007C730F" w:rsidP="00441886">
      <w:pPr>
        <w:jc w:val="both"/>
        <w:rPr>
          <w:rFonts w:cs="Tahoma"/>
          <w:sz w:val="20"/>
          <w:szCs w:val="20"/>
          <w:lang w:val="en-GB"/>
        </w:rPr>
      </w:pPr>
      <w:r w:rsidRPr="00441886">
        <w:rPr>
          <w:rFonts w:cs="Tahoma"/>
          <w:sz w:val="20"/>
          <w:szCs w:val="20"/>
          <w:lang w:val="en-GB"/>
        </w:rPr>
        <w:t xml:space="preserve">SmartGrowth has </w:t>
      </w:r>
      <w:r w:rsidR="00171C41" w:rsidRPr="00441886">
        <w:rPr>
          <w:rFonts w:cs="Tahoma"/>
          <w:sz w:val="20"/>
          <w:szCs w:val="20"/>
          <w:lang w:val="en-GB"/>
        </w:rPr>
        <w:t xml:space="preserve">made some progress </w:t>
      </w:r>
      <w:r w:rsidRPr="00441886">
        <w:rPr>
          <w:rFonts w:cs="Tahoma"/>
          <w:sz w:val="20"/>
          <w:szCs w:val="20"/>
          <w:lang w:val="en-GB"/>
        </w:rPr>
        <w:t xml:space="preserve">to improve planning for social infrastructure with the development of a sub regional planning framework and guidelines for Western Bay of Plenty District Council and Tauranga City Council.  </w:t>
      </w:r>
      <w:r w:rsidR="00DB6161" w:rsidRPr="00441886">
        <w:rPr>
          <w:rFonts w:cs="Tahoma"/>
          <w:sz w:val="20"/>
          <w:szCs w:val="20"/>
          <w:lang w:val="en-GB"/>
        </w:rPr>
        <w:t xml:space="preserve">Appendix A provides a stocktake </w:t>
      </w:r>
      <w:r w:rsidR="005E47F2" w:rsidRPr="00441886">
        <w:rPr>
          <w:rFonts w:cs="Tahoma"/>
          <w:sz w:val="20"/>
          <w:szCs w:val="20"/>
          <w:lang w:val="en-GB"/>
        </w:rPr>
        <w:t>of the extent to which social infrastructure planning has occurred.</w:t>
      </w:r>
      <w:r w:rsidR="00C14543" w:rsidRPr="00441886">
        <w:rPr>
          <w:rFonts w:cs="Tahoma"/>
          <w:sz w:val="20"/>
          <w:szCs w:val="20"/>
          <w:lang w:val="en-GB"/>
        </w:rPr>
        <w:t xml:space="preserve">  </w:t>
      </w:r>
      <w:r w:rsidR="004D4EF0" w:rsidRPr="00441886">
        <w:rPr>
          <w:rFonts w:cs="Tahoma"/>
          <w:sz w:val="20"/>
          <w:szCs w:val="20"/>
          <w:lang w:val="en-GB"/>
        </w:rPr>
        <w:t xml:space="preserve">An understanding of how Council and other providers of social infrastructure plan for the development of social infrastructure, as outlined in the social infrastructure planning framework, guidelines and stocktake is also very helpful for developers in planning subdivisions.  </w:t>
      </w:r>
    </w:p>
    <w:p w:rsidR="004D4EF0" w:rsidRPr="00441886" w:rsidRDefault="004D4EF0" w:rsidP="00441886">
      <w:pPr>
        <w:jc w:val="both"/>
        <w:rPr>
          <w:rFonts w:cs="Tahoma"/>
          <w:sz w:val="20"/>
          <w:szCs w:val="20"/>
          <w:lang w:val="en-GB"/>
        </w:rPr>
      </w:pPr>
    </w:p>
    <w:p w:rsidR="00CD22BA" w:rsidRPr="00441886" w:rsidRDefault="00C14543" w:rsidP="00441886">
      <w:pPr>
        <w:jc w:val="both"/>
        <w:rPr>
          <w:rFonts w:cs="Tahoma"/>
          <w:sz w:val="20"/>
          <w:szCs w:val="20"/>
          <w:lang w:val="en-GB"/>
        </w:rPr>
      </w:pPr>
      <w:r w:rsidRPr="00441886">
        <w:rPr>
          <w:rFonts w:cs="Tahoma"/>
          <w:sz w:val="20"/>
          <w:szCs w:val="20"/>
          <w:lang w:val="en-GB"/>
        </w:rPr>
        <w:t>While the framework and guidelines have helped improve Council social infrastructure planning the links with other providers of social infrastructure to ensure an integrated, consistent approach to social infrastructure is lacking.  A more collaborative approach to planning would enhance any opportunities for</w:t>
      </w:r>
      <w:r w:rsidR="0018264B" w:rsidRPr="00441886">
        <w:rPr>
          <w:rFonts w:cs="Tahoma"/>
          <w:sz w:val="20"/>
          <w:szCs w:val="20"/>
          <w:lang w:val="en-GB"/>
        </w:rPr>
        <w:t xml:space="preserve"> efficiencies e.g.</w:t>
      </w:r>
      <w:r w:rsidRPr="00441886">
        <w:rPr>
          <w:rFonts w:cs="Tahoma"/>
          <w:sz w:val="20"/>
          <w:szCs w:val="20"/>
          <w:lang w:val="en-GB"/>
        </w:rPr>
        <w:t xml:space="preserve"> joint development of facilities.</w:t>
      </w:r>
      <w:r w:rsidR="00CD22BA" w:rsidRPr="00441886">
        <w:rPr>
          <w:rFonts w:cs="Tahoma"/>
          <w:sz w:val="20"/>
          <w:szCs w:val="20"/>
          <w:lang w:val="en-GB"/>
        </w:rPr>
        <w:t xml:space="preserve">  </w:t>
      </w:r>
    </w:p>
    <w:p w:rsidR="007C730F" w:rsidRPr="00441886" w:rsidRDefault="006A3311" w:rsidP="00441886">
      <w:pPr>
        <w:jc w:val="both"/>
        <w:rPr>
          <w:rFonts w:cs="Tahoma"/>
          <w:sz w:val="20"/>
          <w:szCs w:val="20"/>
          <w:lang w:val="en-GB"/>
        </w:rPr>
      </w:pPr>
      <w:r w:rsidRPr="00441886">
        <w:rPr>
          <w:rFonts w:cs="Tahoma"/>
          <w:sz w:val="20"/>
          <w:szCs w:val="20"/>
          <w:lang w:val="en-GB"/>
        </w:rPr>
        <w:t xml:space="preserve">For instance, </w:t>
      </w:r>
      <w:r w:rsidR="00CD22BA" w:rsidRPr="00441886">
        <w:rPr>
          <w:rFonts w:cs="Tahoma"/>
          <w:sz w:val="20"/>
          <w:szCs w:val="20"/>
          <w:lang w:val="en-GB"/>
        </w:rPr>
        <w:t xml:space="preserve">Sport Bay of Plenty work closely with both Councils to support the provision of recreation activities and sports and  emphasised the importance of understanding the supply and demand of facilities at regional and national levels to decide the need for, timing and types of facilities that are needed. </w:t>
      </w:r>
      <w:r w:rsidR="00BA54AF" w:rsidRPr="00441886">
        <w:rPr>
          <w:rFonts w:cs="Tahoma"/>
          <w:sz w:val="20"/>
          <w:szCs w:val="20"/>
          <w:lang w:val="en-GB"/>
        </w:rPr>
        <w:t xml:space="preserve"> </w:t>
      </w:r>
      <w:r w:rsidR="00CD22BA" w:rsidRPr="00441886">
        <w:rPr>
          <w:rFonts w:cs="Tahoma"/>
          <w:sz w:val="20"/>
          <w:szCs w:val="20"/>
          <w:lang w:val="en-GB"/>
        </w:rPr>
        <w:t xml:space="preserve"> For example, Tauranga City Council used regional and national hockey facility strategies to inform a recent investment decision, again emphasising the importance of a more collaborative approach to </w:t>
      </w:r>
      <w:r w:rsidR="00FE48CE" w:rsidRPr="00441886">
        <w:rPr>
          <w:rFonts w:cs="Tahoma"/>
          <w:sz w:val="20"/>
          <w:szCs w:val="20"/>
          <w:lang w:val="en-GB"/>
        </w:rPr>
        <w:t>social infrastructure planning.</w:t>
      </w:r>
    </w:p>
    <w:p w:rsidR="005E47F2" w:rsidRPr="00441886" w:rsidRDefault="005E47F2" w:rsidP="00441886">
      <w:pPr>
        <w:jc w:val="both"/>
        <w:rPr>
          <w:rFonts w:cs="Tahoma"/>
          <w:sz w:val="20"/>
          <w:szCs w:val="20"/>
          <w:lang w:val="en-GB"/>
        </w:rPr>
      </w:pPr>
    </w:p>
    <w:p w:rsidR="005E47F2" w:rsidRPr="00441886" w:rsidRDefault="00264895" w:rsidP="00441886">
      <w:pPr>
        <w:jc w:val="both"/>
        <w:rPr>
          <w:rFonts w:cs="Tahoma"/>
          <w:sz w:val="20"/>
          <w:szCs w:val="20"/>
          <w:lang w:val="en-GB"/>
        </w:rPr>
      </w:pPr>
      <w:r w:rsidRPr="00441886">
        <w:rPr>
          <w:rFonts w:cs="Tahoma"/>
          <w:sz w:val="20"/>
          <w:szCs w:val="20"/>
          <w:lang w:val="en-GB"/>
        </w:rPr>
        <w:t xml:space="preserve">From an efficiency point of view, ensuring existing community facilities are effectively utilised is important.  </w:t>
      </w:r>
      <w:r w:rsidR="00960D60" w:rsidRPr="00441886">
        <w:rPr>
          <w:rFonts w:cs="Tahoma"/>
          <w:sz w:val="20"/>
          <w:szCs w:val="20"/>
          <w:lang w:val="en-GB"/>
        </w:rPr>
        <w:t>Residents’ not being aware of available facilities is</w:t>
      </w:r>
      <w:r w:rsidR="00A5770D" w:rsidRPr="00441886">
        <w:rPr>
          <w:rFonts w:cs="Tahoma"/>
          <w:sz w:val="20"/>
          <w:szCs w:val="20"/>
          <w:lang w:val="en-GB"/>
        </w:rPr>
        <w:t xml:space="preserve"> a common issue which contributes to lack of usage.  </w:t>
      </w:r>
      <w:r w:rsidRPr="00441886">
        <w:rPr>
          <w:rFonts w:cs="Tahoma"/>
          <w:sz w:val="20"/>
          <w:szCs w:val="20"/>
          <w:lang w:val="en-GB"/>
        </w:rPr>
        <w:t xml:space="preserve">Another is maximising the use of existing facilities e.g. after hours use of schools. </w:t>
      </w:r>
      <w:r w:rsidR="00BA54AF" w:rsidRPr="00441886">
        <w:rPr>
          <w:rFonts w:cs="Tahoma"/>
          <w:sz w:val="20"/>
          <w:szCs w:val="20"/>
          <w:lang w:val="en-GB"/>
        </w:rPr>
        <w:t xml:space="preserve">  </w:t>
      </w:r>
      <w:r w:rsidRPr="00441886">
        <w:rPr>
          <w:rFonts w:cs="Tahoma"/>
          <w:sz w:val="20"/>
          <w:szCs w:val="20"/>
          <w:lang w:val="en-GB"/>
        </w:rPr>
        <w:t>Some marae in urban areas are available for community meetings and activities</w:t>
      </w:r>
      <w:r w:rsidR="0018264B" w:rsidRPr="00441886">
        <w:rPr>
          <w:rFonts w:cs="Tahoma"/>
          <w:sz w:val="20"/>
          <w:szCs w:val="20"/>
          <w:lang w:val="en-GB"/>
        </w:rPr>
        <w:t xml:space="preserve"> for all of the </w:t>
      </w:r>
      <w:r w:rsidR="00960D60" w:rsidRPr="00441886">
        <w:rPr>
          <w:rFonts w:cs="Tahoma"/>
          <w:sz w:val="20"/>
          <w:szCs w:val="20"/>
          <w:lang w:val="en-GB"/>
        </w:rPr>
        <w:t>community and</w:t>
      </w:r>
      <w:r w:rsidRPr="00441886">
        <w:rPr>
          <w:rFonts w:cs="Tahoma"/>
          <w:sz w:val="20"/>
          <w:szCs w:val="20"/>
          <w:lang w:val="en-GB"/>
        </w:rPr>
        <w:t xml:space="preserve"> </w:t>
      </w:r>
      <w:r w:rsidR="0018264B" w:rsidRPr="00441886">
        <w:rPr>
          <w:rFonts w:cs="Tahoma"/>
          <w:sz w:val="20"/>
          <w:szCs w:val="20"/>
          <w:lang w:val="en-GB"/>
        </w:rPr>
        <w:t>are likely to</w:t>
      </w:r>
      <w:r w:rsidRPr="00441886">
        <w:rPr>
          <w:rFonts w:cs="Tahoma"/>
          <w:sz w:val="20"/>
          <w:szCs w:val="20"/>
          <w:lang w:val="en-GB"/>
        </w:rPr>
        <w:t xml:space="preserve"> be increasingly </w:t>
      </w:r>
      <w:r w:rsidR="0018264B" w:rsidRPr="00441886">
        <w:rPr>
          <w:rFonts w:cs="Tahoma"/>
          <w:sz w:val="20"/>
          <w:szCs w:val="20"/>
          <w:lang w:val="en-GB"/>
        </w:rPr>
        <w:t>used due to</w:t>
      </w:r>
      <w:r w:rsidRPr="00441886">
        <w:rPr>
          <w:rFonts w:cs="Tahoma"/>
          <w:sz w:val="20"/>
          <w:szCs w:val="20"/>
          <w:lang w:val="en-GB"/>
        </w:rPr>
        <w:t xml:space="preserve"> plans for upgrades, restoration and building of new marae.</w:t>
      </w:r>
    </w:p>
    <w:p w:rsidR="00264895" w:rsidRPr="00441886" w:rsidRDefault="00264895" w:rsidP="00441886">
      <w:pPr>
        <w:jc w:val="both"/>
        <w:rPr>
          <w:rFonts w:cs="Tahoma"/>
          <w:sz w:val="20"/>
          <w:szCs w:val="20"/>
          <w:lang w:val="en-GB"/>
        </w:rPr>
      </w:pPr>
    </w:p>
    <w:p w:rsidR="00697C2E" w:rsidRPr="00441886" w:rsidRDefault="00697C2E" w:rsidP="00441886">
      <w:pPr>
        <w:jc w:val="both"/>
        <w:rPr>
          <w:rFonts w:cs="Tahoma"/>
          <w:sz w:val="20"/>
          <w:szCs w:val="20"/>
          <w:lang w:val="en-GB"/>
        </w:rPr>
      </w:pPr>
      <w:r w:rsidRPr="00441886">
        <w:rPr>
          <w:rFonts w:cs="Tahoma"/>
          <w:sz w:val="20"/>
          <w:szCs w:val="20"/>
          <w:lang w:val="en-GB"/>
        </w:rPr>
        <w:t>The types of social infrastructure which are developed can have some influence over the demography or types of people attracted to the sub</w:t>
      </w:r>
      <w:r w:rsidR="00C23C1E" w:rsidRPr="00441886">
        <w:rPr>
          <w:rFonts w:cs="Tahoma"/>
          <w:sz w:val="20"/>
          <w:szCs w:val="20"/>
          <w:lang w:val="en-GB"/>
        </w:rPr>
        <w:t>-</w:t>
      </w:r>
      <w:r w:rsidRPr="00441886">
        <w:rPr>
          <w:rFonts w:cs="Tahoma"/>
          <w:sz w:val="20"/>
          <w:szCs w:val="20"/>
          <w:lang w:val="en-GB"/>
        </w:rPr>
        <w:t>region.  The relatively low numbers of young people in the sub</w:t>
      </w:r>
      <w:r w:rsidR="00C23C1E" w:rsidRPr="00441886">
        <w:rPr>
          <w:rFonts w:cs="Tahoma"/>
          <w:sz w:val="20"/>
          <w:szCs w:val="20"/>
          <w:lang w:val="en-GB"/>
        </w:rPr>
        <w:t>-</w:t>
      </w:r>
      <w:r w:rsidRPr="00441886">
        <w:rPr>
          <w:rFonts w:cs="Tahoma"/>
          <w:sz w:val="20"/>
          <w:szCs w:val="20"/>
          <w:lang w:val="en-GB"/>
        </w:rPr>
        <w:t>region, particularly the</w:t>
      </w:r>
      <w:r w:rsidR="00797AE0" w:rsidRPr="00441886">
        <w:rPr>
          <w:rFonts w:cs="Tahoma"/>
          <w:sz w:val="20"/>
          <w:szCs w:val="20"/>
          <w:lang w:val="en-GB"/>
        </w:rPr>
        <w:t xml:space="preserve"> Western Bay of Plenty District</w:t>
      </w:r>
      <w:r w:rsidRPr="00441886">
        <w:rPr>
          <w:rFonts w:cs="Tahoma"/>
          <w:sz w:val="20"/>
          <w:szCs w:val="20"/>
          <w:lang w:val="en-GB"/>
        </w:rPr>
        <w:t>, provides a strong rationale for providing social infrastructure which is attractive to younger age groups.  The proposed university is an excellent example of</w:t>
      </w:r>
      <w:r w:rsidR="0098460F" w:rsidRPr="00441886">
        <w:rPr>
          <w:rFonts w:cs="Tahoma"/>
          <w:sz w:val="20"/>
          <w:szCs w:val="20"/>
          <w:lang w:val="en-GB"/>
        </w:rPr>
        <w:t xml:space="preserve"> social infrastructure that is likely to</w:t>
      </w:r>
      <w:r w:rsidRPr="00441886">
        <w:rPr>
          <w:rFonts w:cs="Tahoma"/>
          <w:sz w:val="20"/>
          <w:szCs w:val="20"/>
          <w:lang w:val="en-GB"/>
        </w:rPr>
        <w:t xml:space="preserve"> attract and retain young people </w:t>
      </w:r>
      <w:r w:rsidR="00797AE0" w:rsidRPr="00441886">
        <w:rPr>
          <w:rFonts w:cs="Tahoma"/>
          <w:sz w:val="20"/>
          <w:szCs w:val="20"/>
          <w:lang w:val="en-GB"/>
        </w:rPr>
        <w:t>and provide significant economic (increased demand for goods and services, including housing, enhanced research and development capability and a better educated workforce) and social benefits to the sub</w:t>
      </w:r>
      <w:r w:rsidR="00C23C1E" w:rsidRPr="00441886">
        <w:rPr>
          <w:rFonts w:cs="Tahoma"/>
          <w:sz w:val="20"/>
          <w:szCs w:val="20"/>
          <w:lang w:val="en-GB"/>
        </w:rPr>
        <w:t>-</w:t>
      </w:r>
      <w:r w:rsidR="00797AE0" w:rsidRPr="00441886">
        <w:rPr>
          <w:rFonts w:cs="Tahoma"/>
          <w:sz w:val="20"/>
          <w:szCs w:val="20"/>
          <w:lang w:val="en-GB"/>
        </w:rPr>
        <w:t>region</w:t>
      </w:r>
      <w:r w:rsidR="00BA54AF" w:rsidRPr="00441886">
        <w:rPr>
          <w:rFonts w:cs="Tahoma"/>
          <w:sz w:val="20"/>
          <w:szCs w:val="20"/>
          <w:lang w:val="en-GB"/>
        </w:rPr>
        <w:t xml:space="preserve">. </w:t>
      </w:r>
      <w:r w:rsidR="001B27CB">
        <w:rPr>
          <w:rFonts w:cs="Tahoma"/>
          <w:sz w:val="20"/>
          <w:szCs w:val="20"/>
          <w:lang w:val="en-GB"/>
        </w:rPr>
        <w:t xml:space="preserve"> </w:t>
      </w:r>
      <w:r w:rsidR="00BA54AF" w:rsidRPr="00441886">
        <w:rPr>
          <w:rFonts w:cs="Tahoma"/>
          <w:sz w:val="20"/>
          <w:szCs w:val="20"/>
          <w:lang w:val="en-GB"/>
        </w:rPr>
        <w:t>R</w:t>
      </w:r>
      <w:r w:rsidR="0098460F" w:rsidRPr="00441886">
        <w:rPr>
          <w:rFonts w:cs="Tahoma"/>
          <w:sz w:val="20"/>
          <w:szCs w:val="20"/>
          <w:lang w:val="en-GB"/>
        </w:rPr>
        <w:t xml:space="preserve">eal estate agents are already starting to capitalise on the proposed university, demonstrating the ‘pull’ social infrastructure has to attracting residents to an area. </w:t>
      </w:r>
      <w:r w:rsidRPr="00441886">
        <w:rPr>
          <w:rFonts w:cs="Tahoma"/>
          <w:sz w:val="20"/>
          <w:szCs w:val="20"/>
          <w:lang w:val="en-GB"/>
        </w:rPr>
        <w:t xml:space="preserve">The earlier section on economic returns identifies a range of </w:t>
      </w:r>
      <w:r w:rsidR="00797AE0" w:rsidRPr="00441886">
        <w:rPr>
          <w:rFonts w:cs="Tahoma"/>
          <w:sz w:val="20"/>
          <w:szCs w:val="20"/>
          <w:lang w:val="en-GB"/>
        </w:rPr>
        <w:t xml:space="preserve">public and private </w:t>
      </w:r>
      <w:r w:rsidRPr="00441886">
        <w:rPr>
          <w:rFonts w:cs="Tahoma"/>
          <w:sz w:val="20"/>
          <w:szCs w:val="20"/>
          <w:lang w:val="en-GB"/>
        </w:rPr>
        <w:t>social</w:t>
      </w:r>
      <w:r w:rsidR="00806D7F" w:rsidRPr="00441886">
        <w:rPr>
          <w:rFonts w:cs="Tahoma"/>
          <w:sz w:val="20"/>
          <w:szCs w:val="20"/>
          <w:lang w:val="en-GB"/>
        </w:rPr>
        <w:t xml:space="preserve"> or cultural</w:t>
      </w:r>
      <w:r w:rsidRPr="00441886">
        <w:rPr>
          <w:rFonts w:cs="Tahoma"/>
          <w:sz w:val="20"/>
          <w:szCs w:val="20"/>
          <w:lang w:val="en-GB"/>
        </w:rPr>
        <w:t xml:space="preserve"> infrastructure that is attractive to </w:t>
      </w:r>
      <w:r w:rsidR="00797AE0" w:rsidRPr="00441886">
        <w:rPr>
          <w:rFonts w:cs="Tahoma"/>
          <w:sz w:val="20"/>
          <w:szCs w:val="20"/>
          <w:lang w:val="en-GB"/>
        </w:rPr>
        <w:t>young</w:t>
      </w:r>
      <w:r w:rsidR="006A3311" w:rsidRPr="00441886">
        <w:rPr>
          <w:rFonts w:cs="Tahoma"/>
          <w:sz w:val="20"/>
          <w:szCs w:val="20"/>
          <w:lang w:val="en-GB"/>
        </w:rPr>
        <w:t>er</w:t>
      </w:r>
      <w:r w:rsidR="00797AE0" w:rsidRPr="00441886">
        <w:rPr>
          <w:rFonts w:cs="Tahoma"/>
          <w:sz w:val="20"/>
          <w:szCs w:val="20"/>
          <w:lang w:val="en-GB"/>
        </w:rPr>
        <w:t xml:space="preserve"> age groups e.g. music venues, performance spaces, museums etc.</w:t>
      </w:r>
      <w:r w:rsidR="00806D7F" w:rsidRPr="00441886">
        <w:rPr>
          <w:rFonts w:cs="Tahoma"/>
          <w:sz w:val="20"/>
          <w:szCs w:val="20"/>
          <w:lang w:val="en-GB"/>
        </w:rPr>
        <w:t xml:space="preserve">  .</w:t>
      </w:r>
    </w:p>
    <w:p w:rsidR="00797AE0" w:rsidRPr="00441886" w:rsidRDefault="00797AE0" w:rsidP="00441886">
      <w:pPr>
        <w:jc w:val="both"/>
        <w:rPr>
          <w:rFonts w:cs="Tahoma"/>
          <w:sz w:val="20"/>
          <w:szCs w:val="20"/>
          <w:lang w:val="en-GB"/>
        </w:rPr>
      </w:pPr>
    </w:p>
    <w:p w:rsidR="00797AE0" w:rsidRPr="00441886" w:rsidRDefault="00797AE0" w:rsidP="00441886">
      <w:pPr>
        <w:jc w:val="both"/>
        <w:rPr>
          <w:rFonts w:cs="Tahoma"/>
          <w:sz w:val="20"/>
          <w:szCs w:val="20"/>
          <w:lang w:val="en-GB"/>
        </w:rPr>
      </w:pPr>
      <w:r w:rsidRPr="00441886">
        <w:rPr>
          <w:rFonts w:cs="Tahoma"/>
          <w:sz w:val="20"/>
          <w:szCs w:val="20"/>
          <w:lang w:val="en-GB"/>
        </w:rPr>
        <w:t xml:space="preserve">Equally, with a growing older population ensuring there is accessible social and cultural infrastructure relevant to their needs is also a priority.  </w:t>
      </w:r>
      <w:r w:rsidR="00746BA1" w:rsidRPr="00441886">
        <w:rPr>
          <w:rFonts w:cs="Tahoma"/>
          <w:sz w:val="20"/>
          <w:szCs w:val="20"/>
          <w:lang w:val="en-GB"/>
        </w:rPr>
        <w:t xml:space="preserve">This will be covered in more detail in the population ageing research. </w:t>
      </w:r>
    </w:p>
    <w:p w:rsidR="00893DD2" w:rsidRPr="00441886" w:rsidRDefault="00893DD2" w:rsidP="00441886">
      <w:pPr>
        <w:jc w:val="both"/>
        <w:rPr>
          <w:rFonts w:cs="Tahoma"/>
          <w:sz w:val="20"/>
          <w:szCs w:val="20"/>
          <w:lang w:val="en-GB"/>
        </w:rPr>
      </w:pPr>
    </w:p>
    <w:p w:rsidR="00F36768" w:rsidRPr="00441886" w:rsidRDefault="005A70DA" w:rsidP="00441886">
      <w:pPr>
        <w:jc w:val="both"/>
        <w:rPr>
          <w:rFonts w:cs="Tahoma"/>
          <w:sz w:val="20"/>
          <w:szCs w:val="20"/>
          <w:lang w:val="en-GB"/>
        </w:rPr>
      </w:pPr>
      <w:r w:rsidRPr="00441886">
        <w:rPr>
          <w:rFonts w:cs="Tahoma"/>
          <w:sz w:val="20"/>
          <w:szCs w:val="20"/>
          <w:lang w:val="en-GB"/>
        </w:rPr>
        <w:t>In the main</w:t>
      </w:r>
      <w:r w:rsidR="00C14543" w:rsidRPr="00441886">
        <w:rPr>
          <w:rFonts w:cs="Tahoma"/>
          <w:sz w:val="20"/>
          <w:szCs w:val="20"/>
          <w:lang w:val="en-GB"/>
        </w:rPr>
        <w:t>,</w:t>
      </w:r>
      <w:r w:rsidRPr="00441886">
        <w:rPr>
          <w:rFonts w:cs="Tahoma"/>
          <w:sz w:val="20"/>
          <w:szCs w:val="20"/>
          <w:lang w:val="en-GB"/>
        </w:rPr>
        <w:t xml:space="preserve"> councils and central government are the main providers of social infrastructure</w:t>
      </w:r>
      <w:r w:rsidR="00797AE0" w:rsidRPr="00441886">
        <w:rPr>
          <w:rFonts w:cs="Tahoma"/>
          <w:sz w:val="20"/>
          <w:szCs w:val="20"/>
          <w:lang w:val="en-GB"/>
        </w:rPr>
        <w:t xml:space="preserve">, however they also can have a role in enabling (or not) through District Plans the development of a range of cultural infrastructure by private providers.  </w:t>
      </w:r>
      <w:r w:rsidR="00746BA1" w:rsidRPr="00441886">
        <w:rPr>
          <w:rFonts w:cs="Tahoma"/>
          <w:sz w:val="20"/>
          <w:szCs w:val="20"/>
          <w:lang w:val="en-GB"/>
        </w:rPr>
        <w:t>Again, this reflects the import</w:t>
      </w:r>
      <w:r w:rsidR="004D4EF0" w:rsidRPr="00441886">
        <w:rPr>
          <w:rFonts w:cs="Tahoma"/>
          <w:sz w:val="20"/>
          <w:szCs w:val="20"/>
          <w:lang w:val="en-GB"/>
        </w:rPr>
        <w:t>ance of recognising and supporting</w:t>
      </w:r>
      <w:r w:rsidR="00746BA1" w:rsidRPr="00441886">
        <w:rPr>
          <w:rFonts w:cs="Tahoma"/>
          <w:sz w:val="20"/>
          <w:szCs w:val="20"/>
          <w:lang w:val="en-GB"/>
        </w:rPr>
        <w:t xml:space="preserve"> non-Council providers of social infrastructure including </w:t>
      </w:r>
      <w:r w:rsidR="00C14543" w:rsidRPr="00441886">
        <w:rPr>
          <w:rFonts w:cs="Tahoma"/>
          <w:sz w:val="20"/>
          <w:szCs w:val="20"/>
          <w:lang w:val="en-GB"/>
        </w:rPr>
        <w:t xml:space="preserve">developer funded social infrastructure in the sub region </w:t>
      </w:r>
      <w:r w:rsidR="00746BA1" w:rsidRPr="00441886">
        <w:rPr>
          <w:rFonts w:cs="Tahoma"/>
          <w:sz w:val="20"/>
          <w:szCs w:val="20"/>
          <w:lang w:val="en-GB"/>
        </w:rPr>
        <w:t xml:space="preserve">such as those provided by many </w:t>
      </w:r>
      <w:r w:rsidR="00C14543" w:rsidRPr="00441886">
        <w:rPr>
          <w:rFonts w:cs="Tahoma"/>
          <w:sz w:val="20"/>
          <w:szCs w:val="20"/>
          <w:lang w:val="en-GB"/>
        </w:rPr>
        <w:t xml:space="preserve">retirement villages (e.g. community centres, swimming pools, shared facilities, recreation centre).  This needs to be taken into account in Council planned social infrastructure.  </w:t>
      </w:r>
    </w:p>
    <w:p w:rsidR="00427D07" w:rsidRPr="00441886" w:rsidRDefault="00427D07" w:rsidP="00441886">
      <w:pPr>
        <w:jc w:val="both"/>
        <w:rPr>
          <w:rFonts w:cs="Tahoma"/>
          <w:sz w:val="20"/>
          <w:szCs w:val="20"/>
          <w:lang w:val="en-GB"/>
        </w:rPr>
      </w:pPr>
    </w:p>
    <w:p w:rsidR="00AE169F" w:rsidRPr="00441886" w:rsidRDefault="00AE169F" w:rsidP="00441886">
      <w:pPr>
        <w:spacing w:after="120"/>
        <w:jc w:val="both"/>
        <w:rPr>
          <w:rFonts w:cs="Tahoma"/>
          <w:b/>
          <w:sz w:val="20"/>
          <w:szCs w:val="20"/>
          <w:lang w:val="en-GB"/>
        </w:rPr>
      </w:pPr>
      <w:r w:rsidRPr="00441886">
        <w:rPr>
          <w:rFonts w:cs="Tahoma"/>
          <w:b/>
          <w:sz w:val="20"/>
          <w:szCs w:val="20"/>
          <w:lang w:val="en-GB"/>
        </w:rPr>
        <w:t>Public Space</w:t>
      </w:r>
    </w:p>
    <w:p w:rsidR="00AE169F" w:rsidRPr="00441886" w:rsidRDefault="00CF20C2" w:rsidP="00441886">
      <w:pPr>
        <w:jc w:val="both"/>
        <w:rPr>
          <w:rFonts w:cs="Tahoma"/>
          <w:i/>
          <w:iCs/>
          <w:sz w:val="20"/>
          <w:szCs w:val="20"/>
        </w:rPr>
      </w:pPr>
      <w:r w:rsidRPr="00441886">
        <w:rPr>
          <w:rFonts w:cs="Tahoma"/>
          <w:i/>
          <w:iCs/>
          <w:sz w:val="20"/>
          <w:szCs w:val="20"/>
        </w:rPr>
        <w:t xml:space="preserve"> </w:t>
      </w:r>
      <w:r w:rsidR="00AE169F" w:rsidRPr="00441886">
        <w:rPr>
          <w:rFonts w:cs="Tahoma"/>
          <w:i/>
          <w:iCs/>
          <w:sz w:val="20"/>
          <w:szCs w:val="20"/>
        </w:rPr>
        <w:t>“It is difficult to design a space that will not attract people. What is remarkable is how often this has been accomplished</w:t>
      </w:r>
      <w:r w:rsidR="00AE169F" w:rsidRPr="00441886">
        <w:rPr>
          <w:rStyle w:val="FootnoteReference"/>
          <w:rFonts w:cs="Tahoma"/>
          <w:i/>
          <w:iCs/>
          <w:sz w:val="20"/>
          <w:szCs w:val="20"/>
        </w:rPr>
        <w:footnoteReference w:id="33"/>
      </w:r>
      <w:r w:rsidR="00AE169F" w:rsidRPr="00441886">
        <w:rPr>
          <w:rFonts w:cs="Tahoma"/>
          <w:i/>
          <w:iCs/>
          <w:sz w:val="20"/>
          <w:szCs w:val="20"/>
        </w:rPr>
        <w:t xml:space="preserve">.” </w:t>
      </w:r>
    </w:p>
    <w:p w:rsidR="00611096" w:rsidRPr="00441886" w:rsidRDefault="00611096" w:rsidP="00441886">
      <w:pPr>
        <w:jc w:val="both"/>
        <w:rPr>
          <w:rFonts w:cs="Tahoma"/>
          <w:sz w:val="20"/>
          <w:szCs w:val="20"/>
          <w:lang w:val="en-GB"/>
        </w:rPr>
      </w:pPr>
    </w:p>
    <w:p w:rsidR="007870CA" w:rsidRPr="00441886" w:rsidRDefault="00AE169F" w:rsidP="00441886">
      <w:pPr>
        <w:jc w:val="both"/>
        <w:rPr>
          <w:rFonts w:cs="Tahoma"/>
          <w:sz w:val="20"/>
          <w:szCs w:val="20"/>
        </w:rPr>
      </w:pPr>
      <w:r w:rsidRPr="00441886">
        <w:rPr>
          <w:rFonts w:cs="Tahoma"/>
          <w:sz w:val="20"/>
          <w:szCs w:val="20"/>
          <w:lang w:val="en-US"/>
        </w:rPr>
        <w:t xml:space="preserve">Well designed public places </w:t>
      </w:r>
      <w:r w:rsidR="0098460F" w:rsidRPr="00441886">
        <w:rPr>
          <w:rFonts w:cs="Tahoma"/>
          <w:sz w:val="20"/>
          <w:szCs w:val="20"/>
          <w:lang w:val="en-US"/>
        </w:rPr>
        <w:t xml:space="preserve">can </w:t>
      </w:r>
      <w:r w:rsidR="000543B8" w:rsidRPr="00441886">
        <w:rPr>
          <w:rFonts w:cs="Tahoma"/>
          <w:sz w:val="20"/>
          <w:szCs w:val="20"/>
          <w:lang w:val="en-US"/>
        </w:rPr>
        <w:t>increase property</w:t>
      </w:r>
      <w:r w:rsidRPr="00441886">
        <w:rPr>
          <w:rFonts w:cs="Tahoma"/>
          <w:sz w:val="20"/>
          <w:szCs w:val="20"/>
          <w:lang w:val="en-US"/>
        </w:rPr>
        <w:t xml:space="preserve"> values, improve business returns, create venues for civic activity</w:t>
      </w:r>
      <w:r w:rsidR="0098460F" w:rsidRPr="00441886">
        <w:rPr>
          <w:rFonts w:cs="Tahoma"/>
          <w:sz w:val="20"/>
          <w:szCs w:val="20"/>
          <w:lang w:val="en-US"/>
        </w:rPr>
        <w:t>, stimulate tourism, reduce storm water costs</w:t>
      </w:r>
      <w:r w:rsidRPr="00441886">
        <w:rPr>
          <w:rFonts w:cs="Tahoma"/>
          <w:sz w:val="20"/>
          <w:szCs w:val="20"/>
          <w:lang w:val="en-US"/>
        </w:rPr>
        <w:t xml:space="preserve"> and improve the</w:t>
      </w:r>
      <w:r w:rsidR="00E5769B" w:rsidRPr="00441886">
        <w:rPr>
          <w:rFonts w:cs="Tahoma"/>
          <w:sz w:val="20"/>
          <w:szCs w:val="20"/>
          <w:lang w:val="en-US"/>
        </w:rPr>
        <w:t xml:space="preserve"> quality</w:t>
      </w:r>
      <w:r w:rsidRPr="00441886">
        <w:rPr>
          <w:rFonts w:cs="Tahoma"/>
          <w:sz w:val="20"/>
          <w:szCs w:val="20"/>
          <w:lang w:val="en-US"/>
        </w:rPr>
        <w:t xml:space="preserve"> of an area</w:t>
      </w:r>
      <w:r w:rsidR="00E5769B" w:rsidRPr="00441886">
        <w:rPr>
          <w:rStyle w:val="FootnoteReference"/>
          <w:rFonts w:cs="Tahoma"/>
          <w:sz w:val="20"/>
          <w:szCs w:val="20"/>
          <w:lang w:val="en-US"/>
        </w:rPr>
        <w:footnoteReference w:id="34"/>
      </w:r>
      <w:r w:rsidRPr="00441886">
        <w:rPr>
          <w:rFonts w:cs="Tahoma"/>
          <w:sz w:val="20"/>
          <w:szCs w:val="20"/>
          <w:lang w:val="en-US"/>
        </w:rPr>
        <w:t xml:space="preserve">. Most importantly they create opportunities for us to connect with one another, ‘what attracts people most, it would appear, </w:t>
      </w:r>
      <w:r w:rsidR="00960D60" w:rsidRPr="00441886">
        <w:rPr>
          <w:rFonts w:cs="Tahoma"/>
          <w:sz w:val="20"/>
          <w:szCs w:val="20"/>
          <w:lang w:val="en-US"/>
        </w:rPr>
        <w:t>are other people</w:t>
      </w:r>
      <w:r w:rsidRPr="00441886">
        <w:rPr>
          <w:rStyle w:val="FootnoteReference"/>
          <w:rFonts w:cs="Tahoma"/>
          <w:sz w:val="20"/>
          <w:szCs w:val="20"/>
          <w:lang w:val="en-US"/>
        </w:rPr>
        <w:footnoteReference w:id="35"/>
      </w:r>
      <w:r w:rsidRPr="00441886">
        <w:rPr>
          <w:rFonts w:cs="Tahoma"/>
          <w:sz w:val="20"/>
          <w:szCs w:val="20"/>
          <w:lang w:val="en-US"/>
        </w:rPr>
        <w:t>.</w:t>
      </w:r>
      <w:r w:rsidR="007870CA" w:rsidRPr="00441886">
        <w:rPr>
          <w:rFonts w:cs="Tahoma"/>
          <w:sz w:val="20"/>
          <w:szCs w:val="20"/>
          <w:lang w:val="en-US"/>
        </w:rPr>
        <w:t xml:space="preserve">  </w:t>
      </w:r>
      <w:r w:rsidR="007870CA" w:rsidRPr="00441886">
        <w:rPr>
          <w:rFonts w:cs="Tahoma"/>
          <w:sz w:val="20"/>
          <w:szCs w:val="20"/>
        </w:rPr>
        <w:t>From playgrounds to sports fields to park benches to chessboards to swimming pools, to flower gardens, parks can offer opportunities for people of all ages to interact, communicate, compete, learn, and grow.</w:t>
      </w:r>
    </w:p>
    <w:p w:rsidR="00AE169F" w:rsidRPr="00441886" w:rsidRDefault="00AE169F" w:rsidP="00441886">
      <w:pPr>
        <w:jc w:val="both"/>
        <w:rPr>
          <w:rFonts w:cs="Tahoma"/>
          <w:sz w:val="20"/>
          <w:szCs w:val="20"/>
          <w:lang w:val="en-GB"/>
        </w:rPr>
      </w:pPr>
    </w:p>
    <w:p w:rsidR="00AE169F" w:rsidRPr="00441886" w:rsidRDefault="00AE169F" w:rsidP="00BE3215">
      <w:pPr>
        <w:jc w:val="both"/>
        <w:rPr>
          <w:rFonts w:cs="Tahoma"/>
          <w:sz w:val="20"/>
          <w:szCs w:val="20"/>
          <w:lang w:val="en-US"/>
        </w:rPr>
      </w:pPr>
      <w:r w:rsidRPr="00441886">
        <w:rPr>
          <w:rFonts w:cs="Tahoma"/>
          <w:sz w:val="20"/>
          <w:szCs w:val="20"/>
          <w:lang w:val="en-US"/>
        </w:rPr>
        <w:t>Public space that improves community</w:t>
      </w:r>
      <w:r w:rsidR="00456E11" w:rsidRPr="00441886">
        <w:rPr>
          <w:rFonts w:cs="Tahoma"/>
          <w:sz w:val="20"/>
          <w:szCs w:val="20"/>
          <w:lang w:val="en-US"/>
        </w:rPr>
        <w:t xml:space="preserve"> cohesion, physical activity,</w:t>
      </w:r>
      <w:r w:rsidRPr="00441886">
        <w:rPr>
          <w:rFonts w:cs="Tahoma"/>
          <w:sz w:val="20"/>
          <w:szCs w:val="20"/>
          <w:lang w:val="en-US"/>
        </w:rPr>
        <w:t xml:space="preserve"> equity </w:t>
      </w:r>
      <w:r w:rsidR="00456E11" w:rsidRPr="00441886">
        <w:rPr>
          <w:rFonts w:cs="Tahoma"/>
          <w:sz w:val="20"/>
          <w:szCs w:val="20"/>
          <w:lang w:val="en-US"/>
        </w:rPr>
        <w:t xml:space="preserve">and the benefits outlined above </w:t>
      </w:r>
      <w:r w:rsidRPr="00441886">
        <w:rPr>
          <w:rFonts w:cs="Tahoma"/>
          <w:sz w:val="20"/>
          <w:szCs w:val="20"/>
          <w:lang w:val="en-US"/>
        </w:rPr>
        <w:t>are:</w:t>
      </w:r>
    </w:p>
    <w:p w:rsidR="0054597D" w:rsidRPr="00441886" w:rsidRDefault="0054597D" w:rsidP="00441886">
      <w:pPr>
        <w:pStyle w:val="ListParagraph"/>
        <w:numPr>
          <w:ilvl w:val="0"/>
          <w:numId w:val="28"/>
        </w:numPr>
        <w:spacing w:after="0"/>
        <w:ind w:left="714" w:hanging="357"/>
        <w:jc w:val="both"/>
        <w:rPr>
          <w:rFonts w:ascii="Tahoma" w:hAnsi="Tahoma" w:cs="Tahoma"/>
          <w:sz w:val="20"/>
          <w:szCs w:val="20"/>
          <w:lang w:val="en-US"/>
        </w:rPr>
      </w:pPr>
      <w:r w:rsidRPr="00441886">
        <w:rPr>
          <w:rFonts w:ascii="Tahoma" w:hAnsi="Tahoma" w:cs="Tahoma"/>
          <w:sz w:val="20"/>
          <w:szCs w:val="20"/>
          <w:lang w:val="en-US"/>
        </w:rPr>
        <w:t>High quality and accessible for all populations</w:t>
      </w:r>
      <w:r w:rsidR="00007FDF" w:rsidRPr="00441886">
        <w:rPr>
          <w:rFonts w:ascii="Tahoma" w:hAnsi="Tahoma" w:cs="Tahoma"/>
          <w:sz w:val="20"/>
          <w:szCs w:val="20"/>
          <w:lang w:val="en-US"/>
        </w:rPr>
        <w:t>.</w:t>
      </w:r>
    </w:p>
    <w:p w:rsidR="0054597D" w:rsidRPr="00441886" w:rsidRDefault="0054597D" w:rsidP="00441886">
      <w:pPr>
        <w:pStyle w:val="ListParagraph"/>
        <w:numPr>
          <w:ilvl w:val="0"/>
          <w:numId w:val="29"/>
        </w:numPr>
        <w:spacing w:after="120"/>
        <w:ind w:left="714" w:hanging="357"/>
        <w:jc w:val="both"/>
        <w:rPr>
          <w:rFonts w:ascii="Tahoma" w:hAnsi="Tahoma" w:cs="Tahoma"/>
          <w:sz w:val="20"/>
          <w:szCs w:val="20"/>
          <w:lang w:val="en-US"/>
        </w:rPr>
      </w:pPr>
      <w:r w:rsidRPr="00441886">
        <w:rPr>
          <w:rFonts w:ascii="Tahoma" w:hAnsi="Tahoma" w:cs="Tahoma"/>
          <w:sz w:val="20"/>
          <w:szCs w:val="20"/>
          <w:lang w:val="en-US"/>
        </w:rPr>
        <w:t>Provide multi-purpose space which accommodates activities for different age groups</w:t>
      </w:r>
      <w:r w:rsidR="00007FDF" w:rsidRPr="00441886">
        <w:rPr>
          <w:rFonts w:ascii="Tahoma" w:hAnsi="Tahoma" w:cs="Tahoma"/>
          <w:sz w:val="20"/>
          <w:szCs w:val="20"/>
          <w:lang w:val="en-US"/>
        </w:rPr>
        <w:t>.</w:t>
      </w:r>
    </w:p>
    <w:p w:rsidR="0054597D" w:rsidRPr="00441886" w:rsidRDefault="00007FDF" w:rsidP="00441886">
      <w:pPr>
        <w:pStyle w:val="ListParagraph"/>
        <w:numPr>
          <w:ilvl w:val="0"/>
          <w:numId w:val="29"/>
        </w:numPr>
        <w:spacing w:after="120"/>
        <w:ind w:left="714" w:hanging="357"/>
        <w:jc w:val="both"/>
        <w:rPr>
          <w:rFonts w:ascii="Tahoma" w:hAnsi="Tahoma" w:cs="Tahoma"/>
          <w:sz w:val="20"/>
          <w:szCs w:val="20"/>
          <w:lang w:val="en-US"/>
        </w:rPr>
      </w:pPr>
      <w:r w:rsidRPr="00441886">
        <w:rPr>
          <w:rFonts w:ascii="Tahoma" w:hAnsi="Tahoma" w:cs="Tahoma"/>
          <w:sz w:val="20"/>
          <w:szCs w:val="20"/>
          <w:lang w:val="en-US"/>
        </w:rPr>
        <w:t>L</w:t>
      </w:r>
      <w:r w:rsidR="0054597D" w:rsidRPr="00441886">
        <w:rPr>
          <w:rFonts w:ascii="Tahoma" w:hAnsi="Tahoma" w:cs="Tahoma"/>
          <w:sz w:val="20"/>
          <w:szCs w:val="20"/>
          <w:lang w:val="en-US"/>
        </w:rPr>
        <w:t>ocated near more deprived areas</w:t>
      </w:r>
      <w:r w:rsidRPr="00441886">
        <w:rPr>
          <w:rFonts w:ascii="Tahoma" w:hAnsi="Tahoma" w:cs="Tahoma"/>
          <w:sz w:val="20"/>
          <w:szCs w:val="20"/>
          <w:lang w:val="en-US"/>
        </w:rPr>
        <w:t>.</w:t>
      </w:r>
    </w:p>
    <w:p w:rsidR="0054597D" w:rsidRPr="00441886" w:rsidRDefault="00007FDF" w:rsidP="00441886">
      <w:pPr>
        <w:pStyle w:val="ListParagraph"/>
        <w:numPr>
          <w:ilvl w:val="0"/>
          <w:numId w:val="29"/>
        </w:numPr>
        <w:spacing w:after="120"/>
        <w:ind w:left="714" w:hanging="357"/>
        <w:jc w:val="both"/>
        <w:rPr>
          <w:rFonts w:ascii="Tahoma" w:hAnsi="Tahoma" w:cs="Tahoma"/>
          <w:sz w:val="20"/>
          <w:szCs w:val="20"/>
          <w:lang w:val="en-US"/>
        </w:rPr>
      </w:pPr>
      <w:r w:rsidRPr="00441886">
        <w:rPr>
          <w:rFonts w:ascii="Tahoma" w:hAnsi="Tahoma" w:cs="Tahoma"/>
          <w:sz w:val="20"/>
          <w:szCs w:val="20"/>
          <w:lang w:val="en-US"/>
        </w:rPr>
        <w:t>A</w:t>
      </w:r>
      <w:r w:rsidR="0054597D" w:rsidRPr="00441886">
        <w:rPr>
          <w:rFonts w:ascii="Tahoma" w:hAnsi="Tahoma" w:cs="Tahoma"/>
          <w:sz w:val="20"/>
          <w:szCs w:val="20"/>
          <w:lang w:val="en-US"/>
        </w:rPr>
        <w:t>ccessible by public transport and a connected network of walking and cycling routes</w:t>
      </w:r>
      <w:r w:rsidRPr="00441886">
        <w:rPr>
          <w:rFonts w:ascii="Tahoma" w:hAnsi="Tahoma" w:cs="Tahoma"/>
          <w:sz w:val="20"/>
          <w:szCs w:val="20"/>
          <w:lang w:val="en-US"/>
        </w:rPr>
        <w:t>.</w:t>
      </w:r>
    </w:p>
    <w:p w:rsidR="0054597D" w:rsidRPr="00441886" w:rsidRDefault="00007FDF" w:rsidP="00441886">
      <w:pPr>
        <w:pStyle w:val="ListParagraph"/>
        <w:numPr>
          <w:ilvl w:val="0"/>
          <w:numId w:val="29"/>
        </w:numPr>
        <w:spacing w:after="120"/>
        <w:ind w:left="714" w:hanging="357"/>
        <w:jc w:val="both"/>
        <w:rPr>
          <w:rFonts w:ascii="Tahoma" w:hAnsi="Tahoma" w:cs="Tahoma"/>
          <w:sz w:val="20"/>
          <w:szCs w:val="20"/>
          <w:lang w:val="en-US"/>
        </w:rPr>
      </w:pPr>
      <w:r w:rsidRPr="00441886">
        <w:rPr>
          <w:rFonts w:ascii="Tahoma" w:hAnsi="Tahoma" w:cs="Tahoma"/>
          <w:sz w:val="20"/>
          <w:szCs w:val="20"/>
          <w:lang w:val="en-US"/>
        </w:rPr>
        <w:t>Provide seating, shelter, shade and public toilets.</w:t>
      </w:r>
    </w:p>
    <w:p w:rsidR="00007FDF" w:rsidRPr="00441886" w:rsidRDefault="00007FDF" w:rsidP="00441886">
      <w:pPr>
        <w:pStyle w:val="ListParagraph"/>
        <w:numPr>
          <w:ilvl w:val="0"/>
          <w:numId w:val="29"/>
        </w:numPr>
        <w:spacing w:after="120"/>
        <w:ind w:left="714" w:hanging="357"/>
        <w:jc w:val="both"/>
        <w:rPr>
          <w:rFonts w:ascii="Tahoma" w:hAnsi="Tahoma" w:cs="Tahoma"/>
          <w:sz w:val="20"/>
          <w:szCs w:val="20"/>
          <w:lang w:val="en-US"/>
        </w:rPr>
      </w:pPr>
      <w:r w:rsidRPr="00441886">
        <w:rPr>
          <w:rFonts w:ascii="Tahoma" w:hAnsi="Tahoma" w:cs="Tahoma"/>
          <w:sz w:val="20"/>
          <w:szCs w:val="20"/>
          <w:lang w:val="en-US"/>
        </w:rPr>
        <w:t>Facilities that are able to be shared, to ensure a wide range of people can access them</w:t>
      </w:r>
      <w:r w:rsidRPr="00441886">
        <w:rPr>
          <w:rStyle w:val="FootnoteReference"/>
          <w:rFonts w:ascii="Tahoma" w:hAnsi="Tahoma" w:cs="Tahoma"/>
          <w:sz w:val="20"/>
          <w:szCs w:val="20"/>
          <w:lang w:val="en-US"/>
        </w:rPr>
        <w:footnoteReference w:id="36"/>
      </w:r>
      <w:r w:rsidRPr="00441886">
        <w:rPr>
          <w:rFonts w:ascii="Tahoma" w:hAnsi="Tahoma" w:cs="Tahoma"/>
          <w:sz w:val="20"/>
          <w:szCs w:val="20"/>
          <w:lang w:val="en-US"/>
        </w:rPr>
        <w:t>.</w:t>
      </w:r>
    </w:p>
    <w:p w:rsidR="00A21F38" w:rsidRPr="00441886" w:rsidRDefault="00A21F38" w:rsidP="00441886">
      <w:pPr>
        <w:jc w:val="both"/>
        <w:rPr>
          <w:rFonts w:cs="Tahoma"/>
          <w:sz w:val="20"/>
          <w:szCs w:val="20"/>
          <w:lang w:val="en-GB"/>
        </w:rPr>
      </w:pPr>
      <w:r w:rsidRPr="00441886">
        <w:rPr>
          <w:rFonts w:cs="Tahoma"/>
          <w:sz w:val="20"/>
          <w:szCs w:val="20"/>
          <w:lang w:val="en-GB"/>
        </w:rPr>
        <w:t>On the basis of some research observing how people use public spaces it was noted that people prefer to congregate on the edges of public spaces</w:t>
      </w:r>
      <w:r w:rsidR="00806D7F" w:rsidRPr="00441886">
        <w:rPr>
          <w:rStyle w:val="FootnoteReference"/>
          <w:rFonts w:cs="Tahoma"/>
          <w:sz w:val="20"/>
          <w:szCs w:val="20"/>
          <w:lang w:val="en-GB"/>
        </w:rPr>
        <w:footnoteReference w:id="37"/>
      </w:r>
      <w:r w:rsidRPr="00441886">
        <w:rPr>
          <w:rFonts w:cs="Tahoma"/>
          <w:sz w:val="20"/>
          <w:szCs w:val="20"/>
          <w:lang w:val="en-GB"/>
        </w:rPr>
        <w:t>.  Thus arranging seating and play equipment on the edge of p</w:t>
      </w:r>
      <w:r w:rsidR="00806D7F" w:rsidRPr="00441886">
        <w:rPr>
          <w:rFonts w:cs="Tahoma"/>
          <w:sz w:val="20"/>
          <w:szCs w:val="20"/>
          <w:lang w:val="en-GB"/>
        </w:rPr>
        <w:t xml:space="preserve">arks would encourage use of </w:t>
      </w:r>
      <w:r w:rsidR="00960D60" w:rsidRPr="00441886">
        <w:rPr>
          <w:rFonts w:cs="Tahoma"/>
          <w:sz w:val="20"/>
          <w:szCs w:val="20"/>
          <w:lang w:val="en-GB"/>
        </w:rPr>
        <w:t>parks</w:t>
      </w:r>
      <w:r w:rsidRPr="00441886">
        <w:rPr>
          <w:rFonts w:cs="Tahoma"/>
          <w:sz w:val="20"/>
          <w:szCs w:val="20"/>
          <w:lang w:val="en-GB"/>
        </w:rPr>
        <w:t xml:space="preserve"> and social interaction.  For example the popular Fergusson </w:t>
      </w:r>
      <w:r w:rsidR="00960D60" w:rsidRPr="00441886">
        <w:rPr>
          <w:rFonts w:cs="Tahoma"/>
          <w:sz w:val="20"/>
          <w:szCs w:val="20"/>
          <w:lang w:val="en-GB"/>
        </w:rPr>
        <w:t>Park</w:t>
      </w:r>
      <w:r w:rsidRPr="00441886">
        <w:rPr>
          <w:rFonts w:cs="Tahoma"/>
          <w:sz w:val="20"/>
          <w:szCs w:val="20"/>
          <w:lang w:val="en-GB"/>
        </w:rPr>
        <w:t xml:space="preserve"> has playgrounds and swings on the outer edges of the park.  </w:t>
      </w:r>
      <w:r w:rsidR="00806D7F" w:rsidRPr="00441886">
        <w:rPr>
          <w:rFonts w:cs="Tahoma"/>
          <w:sz w:val="20"/>
          <w:szCs w:val="20"/>
          <w:lang w:val="en-GB"/>
        </w:rPr>
        <w:t>In terms of sizes of parks b</w:t>
      </w:r>
      <w:r w:rsidRPr="00441886">
        <w:rPr>
          <w:rFonts w:cs="Tahoma"/>
          <w:sz w:val="20"/>
          <w:szCs w:val="20"/>
          <w:lang w:val="en-GB"/>
        </w:rPr>
        <w:t xml:space="preserve">igger is not always better with smaller ‘mini-parks or ‘pocket parks’ some of the most successful parks.  </w:t>
      </w:r>
    </w:p>
    <w:p w:rsidR="00394933" w:rsidRPr="00441886" w:rsidRDefault="00394933" w:rsidP="00441886">
      <w:pPr>
        <w:jc w:val="both"/>
        <w:rPr>
          <w:rFonts w:cs="Tahoma"/>
          <w:sz w:val="20"/>
          <w:szCs w:val="20"/>
          <w:lang w:val="en-GB"/>
        </w:rPr>
      </w:pPr>
    </w:p>
    <w:p w:rsidR="00394933" w:rsidRPr="00441886" w:rsidRDefault="00394933" w:rsidP="00441886">
      <w:pPr>
        <w:jc w:val="both"/>
        <w:rPr>
          <w:rFonts w:cs="Tahoma"/>
          <w:sz w:val="20"/>
          <w:szCs w:val="20"/>
          <w:lang w:val="en-GB"/>
        </w:rPr>
      </w:pPr>
      <w:r w:rsidRPr="00441886">
        <w:rPr>
          <w:rFonts w:cs="Tahoma"/>
          <w:sz w:val="20"/>
          <w:szCs w:val="20"/>
          <w:lang w:val="en-GB"/>
        </w:rPr>
        <w:t xml:space="preserve">An excellent way of creating parks at minimal expense and/or to pilot new public spaces is </w:t>
      </w:r>
      <w:r w:rsidR="007870CA" w:rsidRPr="00441886">
        <w:rPr>
          <w:rFonts w:cs="Tahoma"/>
          <w:sz w:val="20"/>
          <w:szCs w:val="20"/>
          <w:lang w:val="en-GB"/>
        </w:rPr>
        <w:t>‘</w:t>
      </w:r>
      <w:r w:rsidRPr="00441886">
        <w:rPr>
          <w:rFonts w:cs="Tahoma"/>
          <w:sz w:val="20"/>
          <w:szCs w:val="20"/>
          <w:lang w:val="en-GB"/>
        </w:rPr>
        <w:t>pop up</w:t>
      </w:r>
      <w:r w:rsidR="007870CA" w:rsidRPr="00441886">
        <w:rPr>
          <w:rFonts w:cs="Tahoma"/>
          <w:sz w:val="20"/>
          <w:szCs w:val="20"/>
          <w:lang w:val="en-GB"/>
        </w:rPr>
        <w:t>’</w:t>
      </w:r>
      <w:r w:rsidRPr="00441886">
        <w:rPr>
          <w:rFonts w:cs="Tahoma"/>
          <w:sz w:val="20"/>
          <w:szCs w:val="20"/>
          <w:lang w:val="en-GB"/>
        </w:rPr>
        <w:t xml:space="preserve"> spaces or parks.  </w:t>
      </w:r>
      <w:r w:rsidR="007870CA" w:rsidRPr="00441886">
        <w:rPr>
          <w:rFonts w:cs="Tahoma"/>
          <w:sz w:val="20"/>
          <w:szCs w:val="20"/>
          <w:lang w:val="en-GB"/>
        </w:rPr>
        <w:t>‘</w:t>
      </w:r>
      <w:r w:rsidRPr="00441886">
        <w:rPr>
          <w:rFonts w:cs="Tahoma"/>
          <w:sz w:val="20"/>
          <w:szCs w:val="20"/>
          <w:lang w:val="en-GB"/>
        </w:rPr>
        <w:t>Pop up</w:t>
      </w:r>
      <w:r w:rsidR="007870CA" w:rsidRPr="00441886">
        <w:rPr>
          <w:rFonts w:cs="Tahoma"/>
          <w:sz w:val="20"/>
          <w:szCs w:val="20"/>
          <w:lang w:val="en-GB"/>
        </w:rPr>
        <w:t>’</w:t>
      </w:r>
      <w:r w:rsidRPr="00441886">
        <w:rPr>
          <w:rFonts w:cs="Tahoma"/>
          <w:sz w:val="20"/>
          <w:szCs w:val="20"/>
          <w:lang w:val="en-GB"/>
        </w:rPr>
        <w:t xml:space="preserve"> parks are beco</w:t>
      </w:r>
      <w:r w:rsidR="007870CA" w:rsidRPr="00441886">
        <w:rPr>
          <w:rFonts w:cs="Tahoma"/>
          <w:sz w:val="20"/>
          <w:szCs w:val="20"/>
          <w:lang w:val="en-GB"/>
        </w:rPr>
        <w:t>ming increasingly popular</w:t>
      </w:r>
      <w:r w:rsidRPr="00441886">
        <w:rPr>
          <w:rFonts w:cs="Tahoma"/>
          <w:sz w:val="20"/>
          <w:szCs w:val="20"/>
          <w:lang w:val="en-GB"/>
        </w:rPr>
        <w:t xml:space="preserve"> by </w:t>
      </w:r>
      <w:r w:rsidR="00960D60" w:rsidRPr="00441886">
        <w:rPr>
          <w:rFonts w:cs="Tahoma"/>
          <w:sz w:val="20"/>
          <w:szCs w:val="20"/>
          <w:lang w:val="en-GB"/>
        </w:rPr>
        <w:t>just installing</w:t>
      </w:r>
      <w:r w:rsidRPr="00441886">
        <w:rPr>
          <w:rFonts w:cs="Tahoma"/>
          <w:sz w:val="20"/>
          <w:szCs w:val="20"/>
          <w:lang w:val="en-GB"/>
        </w:rPr>
        <w:t xml:space="preserve"> potted trees and café tables.  </w:t>
      </w:r>
      <w:r w:rsidR="007870CA" w:rsidRPr="00441886">
        <w:rPr>
          <w:rFonts w:cs="Tahoma"/>
          <w:sz w:val="20"/>
          <w:szCs w:val="20"/>
          <w:lang w:val="en-GB"/>
        </w:rPr>
        <w:t>‘</w:t>
      </w:r>
      <w:r w:rsidRPr="00441886">
        <w:rPr>
          <w:rFonts w:cs="Tahoma"/>
          <w:sz w:val="20"/>
          <w:szCs w:val="20"/>
          <w:lang w:val="en-GB"/>
        </w:rPr>
        <w:t>Pop up</w:t>
      </w:r>
      <w:r w:rsidR="007870CA" w:rsidRPr="00441886">
        <w:rPr>
          <w:rFonts w:cs="Tahoma"/>
          <w:sz w:val="20"/>
          <w:szCs w:val="20"/>
          <w:lang w:val="en-GB"/>
        </w:rPr>
        <w:t>’</w:t>
      </w:r>
      <w:r w:rsidRPr="00441886">
        <w:rPr>
          <w:rFonts w:cs="Tahoma"/>
          <w:sz w:val="20"/>
          <w:szCs w:val="20"/>
          <w:lang w:val="en-GB"/>
        </w:rPr>
        <w:t xml:space="preserve"> parks can be an interim way of providing public space in new developments where reserves and other community facilities have not yet been </w:t>
      </w:r>
      <w:r w:rsidR="00960D60" w:rsidRPr="00441886">
        <w:rPr>
          <w:rFonts w:cs="Tahoma"/>
          <w:sz w:val="20"/>
          <w:szCs w:val="20"/>
          <w:lang w:val="en-GB"/>
        </w:rPr>
        <w:t xml:space="preserve">developed. </w:t>
      </w:r>
      <w:r w:rsidRPr="00441886">
        <w:rPr>
          <w:rFonts w:cs="Tahoma"/>
          <w:sz w:val="20"/>
          <w:szCs w:val="20"/>
          <w:lang w:val="en-GB"/>
        </w:rPr>
        <w:t xml:space="preserve">Alternatively, </w:t>
      </w:r>
      <w:r w:rsidR="007870CA" w:rsidRPr="00441886">
        <w:rPr>
          <w:rFonts w:cs="Tahoma"/>
          <w:sz w:val="20"/>
          <w:szCs w:val="20"/>
          <w:lang w:val="en-GB"/>
        </w:rPr>
        <w:t>‘</w:t>
      </w:r>
      <w:r w:rsidRPr="00441886">
        <w:rPr>
          <w:rFonts w:cs="Tahoma"/>
          <w:sz w:val="20"/>
          <w:szCs w:val="20"/>
          <w:lang w:val="en-GB"/>
        </w:rPr>
        <w:t>pop up</w:t>
      </w:r>
      <w:r w:rsidR="007870CA" w:rsidRPr="00441886">
        <w:rPr>
          <w:rFonts w:cs="Tahoma"/>
          <w:sz w:val="20"/>
          <w:szCs w:val="20"/>
          <w:lang w:val="en-GB"/>
        </w:rPr>
        <w:t>’</w:t>
      </w:r>
      <w:r w:rsidRPr="00441886">
        <w:rPr>
          <w:rFonts w:cs="Tahoma"/>
          <w:sz w:val="20"/>
          <w:szCs w:val="20"/>
          <w:lang w:val="en-GB"/>
        </w:rPr>
        <w:t xml:space="preserve"> parks help revitalise areas where there are vacant buildings or the buildings have been pulled down or are run down</w:t>
      </w:r>
      <w:r w:rsidR="00F33D0C" w:rsidRPr="00441886">
        <w:rPr>
          <w:rFonts w:cs="Tahoma"/>
          <w:sz w:val="20"/>
          <w:szCs w:val="20"/>
          <w:lang w:val="en-GB"/>
        </w:rPr>
        <w:t>.</w:t>
      </w:r>
    </w:p>
    <w:p w:rsidR="00F33D0C" w:rsidRPr="00441886" w:rsidRDefault="00F33D0C" w:rsidP="00441886">
      <w:pPr>
        <w:jc w:val="both"/>
        <w:rPr>
          <w:rFonts w:cs="Tahoma"/>
          <w:sz w:val="20"/>
          <w:szCs w:val="20"/>
          <w:lang w:val="en-GB"/>
        </w:rPr>
      </w:pPr>
    </w:p>
    <w:p w:rsidR="00F33D0C" w:rsidRPr="00441886" w:rsidRDefault="00687EB0" w:rsidP="00441886">
      <w:pPr>
        <w:jc w:val="both"/>
        <w:rPr>
          <w:rFonts w:cs="Tahoma"/>
          <w:sz w:val="20"/>
          <w:szCs w:val="20"/>
          <w:lang w:val="en-GB"/>
        </w:rPr>
      </w:pPr>
      <w:r w:rsidRPr="00441886">
        <w:rPr>
          <w:rFonts w:cs="Tahoma"/>
          <w:sz w:val="20"/>
          <w:szCs w:val="20"/>
          <w:lang w:val="en-GB"/>
        </w:rPr>
        <w:t>‘</w:t>
      </w:r>
      <w:r w:rsidR="00F33D0C" w:rsidRPr="00441886">
        <w:rPr>
          <w:rFonts w:cs="Tahoma"/>
          <w:sz w:val="20"/>
          <w:szCs w:val="20"/>
          <w:lang w:val="en-GB"/>
        </w:rPr>
        <w:t>Pop up</w:t>
      </w:r>
      <w:r w:rsidRPr="00441886">
        <w:rPr>
          <w:rFonts w:cs="Tahoma"/>
          <w:sz w:val="20"/>
          <w:szCs w:val="20"/>
          <w:lang w:val="en-GB"/>
        </w:rPr>
        <w:t>’ parks require minimal funding and</w:t>
      </w:r>
      <w:r w:rsidR="00F33D0C" w:rsidRPr="00441886">
        <w:rPr>
          <w:rFonts w:cs="Tahoma"/>
          <w:sz w:val="20"/>
          <w:szCs w:val="20"/>
          <w:lang w:val="en-GB"/>
        </w:rPr>
        <w:t xml:space="preserve"> materials can be reused in other parks.  In the </w:t>
      </w:r>
      <w:r w:rsidR="007870CA" w:rsidRPr="00441886">
        <w:rPr>
          <w:rFonts w:cs="Tahoma"/>
          <w:sz w:val="20"/>
          <w:szCs w:val="20"/>
          <w:lang w:val="en-GB"/>
        </w:rPr>
        <w:t>‘</w:t>
      </w:r>
      <w:r w:rsidR="00F33D0C" w:rsidRPr="00441886">
        <w:rPr>
          <w:rFonts w:cs="Tahoma"/>
          <w:sz w:val="20"/>
          <w:szCs w:val="20"/>
          <w:lang w:val="en-GB"/>
        </w:rPr>
        <w:t>pop up</w:t>
      </w:r>
      <w:r w:rsidR="007870CA" w:rsidRPr="00441886">
        <w:rPr>
          <w:rFonts w:cs="Tahoma"/>
          <w:sz w:val="20"/>
          <w:szCs w:val="20"/>
          <w:lang w:val="en-GB"/>
        </w:rPr>
        <w:t>’</w:t>
      </w:r>
      <w:r w:rsidR="00F33D0C" w:rsidRPr="00441886">
        <w:rPr>
          <w:rFonts w:cs="Tahoma"/>
          <w:sz w:val="20"/>
          <w:szCs w:val="20"/>
          <w:lang w:val="en-GB"/>
        </w:rPr>
        <w:t xml:space="preserve"> park below (Yarraville, Melbourne) the local traders took responsibility for the set out a</w:t>
      </w:r>
      <w:r w:rsidR="00E05D88" w:rsidRPr="00441886">
        <w:rPr>
          <w:rFonts w:cs="Tahoma"/>
          <w:sz w:val="20"/>
          <w:szCs w:val="20"/>
          <w:lang w:val="en-GB"/>
        </w:rPr>
        <w:t>nd storage of the portable furn</w:t>
      </w:r>
      <w:r w:rsidR="00F33D0C" w:rsidRPr="00441886">
        <w:rPr>
          <w:rFonts w:cs="Tahoma"/>
          <w:sz w:val="20"/>
          <w:szCs w:val="20"/>
          <w:lang w:val="en-GB"/>
        </w:rPr>
        <w:t xml:space="preserve">iture each day and the local Council provided $50,000 funding.  </w:t>
      </w:r>
      <w:r w:rsidR="00E05D88" w:rsidRPr="00441886">
        <w:rPr>
          <w:rFonts w:cs="Tahoma"/>
          <w:sz w:val="20"/>
          <w:szCs w:val="20"/>
          <w:lang w:val="en-GB"/>
        </w:rPr>
        <w:t xml:space="preserve">An evaluation of the park found that locals spent </w:t>
      </w:r>
      <w:r w:rsidRPr="00441886">
        <w:rPr>
          <w:rFonts w:cs="Tahoma"/>
          <w:sz w:val="20"/>
          <w:szCs w:val="20"/>
          <w:lang w:val="en-GB"/>
        </w:rPr>
        <w:t>m</w:t>
      </w:r>
      <w:r w:rsidR="00E05D88" w:rsidRPr="00441886">
        <w:rPr>
          <w:rFonts w:cs="Tahoma"/>
          <w:sz w:val="20"/>
          <w:szCs w:val="20"/>
          <w:lang w:val="en-GB"/>
        </w:rPr>
        <w:t xml:space="preserve">ore time in the Yarraville village than they normally would as a result of the </w:t>
      </w:r>
      <w:r w:rsidRPr="00441886">
        <w:rPr>
          <w:rFonts w:cs="Tahoma"/>
          <w:sz w:val="20"/>
          <w:szCs w:val="20"/>
          <w:lang w:val="en-GB"/>
        </w:rPr>
        <w:t>‘</w:t>
      </w:r>
      <w:r w:rsidR="00E05D88" w:rsidRPr="00441886">
        <w:rPr>
          <w:rFonts w:cs="Tahoma"/>
          <w:sz w:val="20"/>
          <w:szCs w:val="20"/>
          <w:lang w:val="en-GB"/>
        </w:rPr>
        <w:t>pop-up</w:t>
      </w:r>
      <w:r w:rsidRPr="00441886">
        <w:rPr>
          <w:rFonts w:cs="Tahoma"/>
          <w:sz w:val="20"/>
          <w:szCs w:val="20"/>
          <w:lang w:val="en-GB"/>
        </w:rPr>
        <w:t>’</w:t>
      </w:r>
      <w:r w:rsidR="0051059A" w:rsidRPr="00441886">
        <w:rPr>
          <w:rFonts w:cs="Tahoma"/>
          <w:sz w:val="20"/>
          <w:szCs w:val="20"/>
          <w:lang w:val="en-GB"/>
        </w:rPr>
        <w:t xml:space="preserve"> park.  Reque</w:t>
      </w:r>
      <w:r w:rsidRPr="00441886">
        <w:rPr>
          <w:rFonts w:cs="Tahoma"/>
          <w:sz w:val="20"/>
          <w:szCs w:val="20"/>
          <w:lang w:val="en-GB"/>
        </w:rPr>
        <w:t>s</w:t>
      </w:r>
      <w:r w:rsidR="00E05D88" w:rsidRPr="00441886">
        <w:rPr>
          <w:rFonts w:cs="Tahoma"/>
          <w:sz w:val="20"/>
          <w:szCs w:val="20"/>
          <w:lang w:val="en-GB"/>
        </w:rPr>
        <w:t>t</w:t>
      </w:r>
      <w:r w:rsidR="0051059A" w:rsidRPr="00441886">
        <w:rPr>
          <w:rFonts w:cs="Tahoma"/>
          <w:sz w:val="20"/>
          <w:szCs w:val="20"/>
          <w:lang w:val="en-GB"/>
        </w:rPr>
        <w:t>s</w:t>
      </w:r>
      <w:r w:rsidR="00E05D88" w:rsidRPr="00441886">
        <w:rPr>
          <w:rFonts w:cs="Tahoma"/>
          <w:sz w:val="20"/>
          <w:szCs w:val="20"/>
          <w:lang w:val="en-GB"/>
        </w:rPr>
        <w:t xml:space="preserve"> have been received from other suburbs and the Council is considering adding recreational activities like table tennis, badminton, four square and hopscotch on the temporary sites</w:t>
      </w:r>
      <w:r w:rsidR="00E05D88" w:rsidRPr="00441886">
        <w:rPr>
          <w:rStyle w:val="FootnoteReference"/>
          <w:rFonts w:cs="Tahoma"/>
          <w:sz w:val="20"/>
          <w:szCs w:val="20"/>
          <w:lang w:val="en-GB"/>
        </w:rPr>
        <w:footnoteReference w:id="38"/>
      </w:r>
      <w:r w:rsidR="00E05D88" w:rsidRPr="00441886">
        <w:rPr>
          <w:rFonts w:cs="Tahoma"/>
          <w:sz w:val="20"/>
          <w:szCs w:val="20"/>
          <w:lang w:val="en-GB"/>
        </w:rPr>
        <w:t>.</w:t>
      </w:r>
    </w:p>
    <w:p w:rsidR="00F33D0C" w:rsidRPr="00441886" w:rsidRDefault="00F33D0C" w:rsidP="00441886">
      <w:pPr>
        <w:jc w:val="both"/>
        <w:rPr>
          <w:rFonts w:cs="Tahoma"/>
          <w:sz w:val="20"/>
          <w:szCs w:val="20"/>
          <w:lang w:val="en-GB"/>
        </w:rPr>
      </w:pPr>
    </w:p>
    <w:p w:rsidR="00F33D0C" w:rsidRPr="00441886" w:rsidRDefault="00F33D0C" w:rsidP="002A43B0">
      <w:pPr>
        <w:jc w:val="center"/>
        <w:rPr>
          <w:rFonts w:cs="Tahoma"/>
          <w:sz w:val="20"/>
          <w:szCs w:val="20"/>
          <w:lang w:val="en-GB"/>
        </w:rPr>
      </w:pPr>
      <w:r w:rsidRPr="00441886">
        <w:rPr>
          <w:rFonts w:cs="Tahoma"/>
          <w:noProof/>
          <w:sz w:val="20"/>
          <w:szCs w:val="20"/>
          <w:lang w:val="en-US"/>
        </w:rPr>
        <w:drawing>
          <wp:inline distT="0" distB="0" distL="0" distR="0" wp14:anchorId="4B05CFFE" wp14:editId="390910C0">
            <wp:extent cx="5075164" cy="3790950"/>
            <wp:effectExtent l="0" t="0" r="0" b="0"/>
            <wp:docPr id="1" name="Picture 1" descr="Pop-up Park in Yarrav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p-up Park in Yarravill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85765" cy="3798869"/>
                    </a:xfrm>
                    <a:prstGeom prst="rect">
                      <a:avLst/>
                    </a:prstGeom>
                    <a:noFill/>
                    <a:ln>
                      <a:noFill/>
                    </a:ln>
                  </pic:spPr>
                </pic:pic>
              </a:graphicData>
            </a:graphic>
          </wp:inline>
        </w:drawing>
      </w:r>
    </w:p>
    <w:p w:rsidR="00427D07" w:rsidRPr="00441886" w:rsidRDefault="00427D07" w:rsidP="002A43B0">
      <w:pPr>
        <w:pStyle w:val="ListParagraph"/>
        <w:spacing w:after="60"/>
        <w:ind w:left="0"/>
        <w:jc w:val="both"/>
        <w:rPr>
          <w:rFonts w:ascii="Tahoma" w:hAnsi="Tahoma" w:cs="Tahoma"/>
          <w:sz w:val="20"/>
          <w:szCs w:val="20"/>
          <w:lang w:val="en-US"/>
        </w:rPr>
      </w:pPr>
    </w:p>
    <w:tbl>
      <w:tblPr>
        <w:tblStyle w:val="TableGrid"/>
        <w:tblW w:w="4908" w:type="pct"/>
        <w:tblInd w:w="108" w:type="dxa"/>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18" w:space="0" w:color="7F7F7F" w:themeColor="text1" w:themeTint="80"/>
          <w:insideV w:val="single" w:sz="18" w:space="0" w:color="7F7F7F" w:themeColor="text1" w:themeTint="80"/>
        </w:tblBorders>
        <w:shd w:val="clear" w:color="auto" w:fill="F2F2F2" w:themeFill="background1" w:themeFillShade="F2"/>
        <w:tblLook w:val="04A0" w:firstRow="1" w:lastRow="0" w:firstColumn="1" w:lastColumn="0" w:noHBand="0" w:noVBand="1"/>
      </w:tblPr>
      <w:tblGrid>
        <w:gridCol w:w="9072"/>
      </w:tblGrid>
      <w:tr w:rsidR="009B12B2" w:rsidRPr="00441886" w:rsidTr="002A43B0">
        <w:tc>
          <w:tcPr>
            <w:tcW w:w="9072" w:type="dxa"/>
            <w:shd w:val="clear" w:color="auto" w:fill="F2F2F2" w:themeFill="background1" w:themeFillShade="F2"/>
          </w:tcPr>
          <w:p w:rsidR="009B12B2" w:rsidRPr="00441886" w:rsidRDefault="009B12B2" w:rsidP="00441886">
            <w:pPr>
              <w:spacing w:before="60"/>
              <w:jc w:val="both"/>
              <w:rPr>
                <w:rFonts w:cs="Tahoma"/>
                <w:b/>
                <w:sz w:val="20"/>
                <w:szCs w:val="20"/>
                <w:lang w:val="en-US"/>
              </w:rPr>
            </w:pPr>
            <w:r w:rsidRPr="00441886">
              <w:rPr>
                <w:rFonts w:cs="Tahoma"/>
                <w:b/>
                <w:sz w:val="20"/>
                <w:szCs w:val="20"/>
                <w:lang w:val="en-US"/>
              </w:rPr>
              <w:t>Key Points</w:t>
            </w:r>
          </w:p>
          <w:p w:rsidR="009B12B2" w:rsidRPr="00441886" w:rsidRDefault="009B12B2" w:rsidP="00441886">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Integrating social infrastructure planning with other forms of land use planning is occurring as a result of the SmartGrowth Social Infrastructure Planning Framework and Council guidelines.</w:t>
            </w:r>
          </w:p>
          <w:p w:rsidR="002A43B0" w:rsidRPr="002A43B0" w:rsidRDefault="009B12B2" w:rsidP="002A43B0">
            <w:pPr>
              <w:pStyle w:val="ListParagraph"/>
              <w:numPr>
                <w:ilvl w:val="0"/>
                <w:numId w:val="15"/>
              </w:numPr>
              <w:spacing w:before="60" w:after="60"/>
              <w:ind w:left="414" w:hanging="357"/>
              <w:jc w:val="both"/>
              <w:rPr>
                <w:rFonts w:ascii="Tahoma" w:hAnsi="Tahoma" w:cs="Tahoma"/>
                <w:sz w:val="20"/>
                <w:szCs w:val="20"/>
                <w:lang w:val="en-US"/>
              </w:rPr>
            </w:pPr>
            <w:r w:rsidRPr="002A43B0">
              <w:rPr>
                <w:rFonts w:ascii="Tahoma" w:hAnsi="Tahoma" w:cs="Tahoma"/>
                <w:sz w:val="20"/>
                <w:szCs w:val="20"/>
                <w:lang w:val="en-US"/>
              </w:rPr>
              <w:t>An integrated and consistent approach to social infrastructure planning could be improved by developing an agreed level of social infrastructure with other providers (e.g. BOPDHB, Ministry of Education) for new growth areas.</w:t>
            </w:r>
          </w:p>
          <w:p w:rsidR="009B12B2" w:rsidRPr="00441886" w:rsidRDefault="009B12B2" w:rsidP="00441886">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Well designed public places can increase property values, improve business returns, create venues for civic activity, stimulate tourism, reduce storm water costs and improve the quality of an area.</w:t>
            </w:r>
          </w:p>
          <w:p w:rsidR="009B12B2" w:rsidRPr="00441886" w:rsidRDefault="009B12B2" w:rsidP="00441886">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Key principles of well designed public spaces include high quality, accessible, multipurpose, provision of basic facilities and located in higher deprived areas.</w:t>
            </w:r>
          </w:p>
          <w:p w:rsidR="009B12B2" w:rsidRPr="00441886" w:rsidRDefault="009B12B2" w:rsidP="00441886">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An inexpensive way of providing public spaces, particularly for new growth areas, are ‘pop up’ parks.</w:t>
            </w:r>
          </w:p>
        </w:tc>
      </w:tr>
    </w:tbl>
    <w:p w:rsidR="00ED10F1" w:rsidRDefault="00ED10F1" w:rsidP="000759B6">
      <w:pPr>
        <w:spacing w:after="0"/>
        <w:jc w:val="both"/>
        <w:rPr>
          <w:rFonts w:cs="Tahoma"/>
          <w:sz w:val="20"/>
          <w:szCs w:val="20"/>
          <w:lang w:val="en-US"/>
        </w:rPr>
      </w:pPr>
    </w:p>
    <w:p w:rsidR="000759B6" w:rsidRPr="00441886" w:rsidRDefault="000759B6" w:rsidP="000759B6">
      <w:pPr>
        <w:spacing w:after="0"/>
        <w:jc w:val="both"/>
        <w:rPr>
          <w:rFonts w:cs="Tahoma"/>
          <w:sz w:val="20"/>
          <w:szCs w:val="20"/>
          <w:lang w:val="en-US"/>
        </w:rPr>
      </w:pPr>
    </w:p>
    <w:tbl>
      <w:tblPr>
        <w:tblStyle w:val="TableGrid"/>
        <w:tblW w:w="0" w:type="auto"/>
        <w:tblInd w:w="108" w:type="dxa"/>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072"/>
      </w:tblGrid>
      <w:tr w:rsidR="00707D1F" w:rsidRPr="00441886" w:rsidTr="005E35A6">
        <w:tc>
          <w:tcPr>
            <w:tcW w:w="9072" w:type="dxa"/>
          </w:tcPr>
          <w:p w:rsidR="00707D1F" w:rsidRPr="00441886" w:rsidRDefault="008905CD" w:rsidP="00441886">
            <w:pPr>
              <w:spacing w:before="60"/>
              <w:jc w:val="both"/>
              <w:rPr>
                <w:rFonts w:cs="Tahoma"/>
                <w:b/>
                <w:sz w:val="20"/>
                <w:szCs w:val="20"/>
                <w:lang w:val="en-US"/>
              </w:rPr>
            </w:pPr>
            <w:r w:rsidRPr="00441886">
              <w:rPr>
                <w:rFonts w:cs="Tahoma"/>
                <w:b/>
                <w:sz w:val="20"/>
                <w:szCs w:val="20"/>
                <w:lang w:val="en-US"/>
              </w:rPr>
              <w:t>Recommendations</w:t>
            </w:r>
          </w:p>
          <w:p w:rsidR="00707D1F" w:rsidRPr="00441886" w:rsidRDefault="00707D1F" w:rsidP="00441886">
            <w:pPr>
              <w:pStyle w:val="ListParagraph"/>
              <w:numPr>
                <w:ilvl w:val="0"/>
                <w:numId w:val="28"/>
              </w:numPr>
              <w:spacing w:after="0"/>
              <w:ind w:left="414" w:hanging="357"/>
              <w:jc w:val="both"/>
              <w:rPr>
                <w:rFonts w:ascii="Tahoma" w:hAnsi="Tahoma" w:cs="Tahoma"/>
                <w:sz w:val="20"/>
                <w:szCs w:val="20"/>
                <w:lang w:val="en-US"/>
              </w:rPr>
            </w:pPr>
            <w:r w:rsidRPr="00441886">
              <w:rPr>
                <w:rFonts w:ascii="Tahoma" w:hAnsi="Tahoma" w:cs="Tahoma"/>
                <w:sz w:val="20"/>
                <w:szCs w:val="20"/>
                <w:lang w:val="en-US"/>
              </w:rPr>
              <w:t>Incorporate the above principles into park planning guidelines including placement of play equipment, seating, location of parks etc.</w:t>
            </w:r>
          </w:p>
          <w:p w:rsidR="00707D1F" w:rsidRPr="00441886" w:rsidRDefault="00707D1F" w:rsidP="00441886">
            <w:pPr>
              <w:pStyle w:val="ListParagraph"/>
              <w:numPr>
                <w:ilvl w:val="0"/>
                <w:numId w:val="28"/>
              </w:numPr>
              <w:spacing w:after="0"/>
              <w:ind w:left="414" w:hanging="357"/>
              <w:jc w:val="both"/>
              <w:rPr>
                <w:rFonts w:ascii="Tahoma" w:hAnsi="Tahoma" w:cs="Tahoma"/>
                <w:sz w:val="20"/>
                <w:szCs w:val="20"/>
                <w:lang w:val="en-US"/>
              </w:rPr>
            </w:pPr>
            <w:r w:rsidRPr="00441886">
              <w:rPr>
                <w:rFonts w:ascii="Tahoma" w:hAnsi="Tahoma" w:cs="Tahoma"/>
                <w:sz w:val="20"/>
                <w:szCs w:val="20"/>
                <w:lang w:val="en-US"/>
              </w:rPr>
              <w:t>Investigate the feasibility pop-up parks for new growth areas.</w:t>
            </w:r>
          </w:p>
          <w:p w:rsidR="00572133" w:rsidRPr="00441886" w:rsidRDefault="00572133" w:rsidP="00441886">
            <w:pPr>
              <w:pStyle w:val="ListParagraph"/>
              <w:numPr>
                <w:ilvl w:val="0"/>
                <w:numId w:val="28"/>
              </w:numPr>
              <w:spacing w:after="0"/>
              <w:ind w:left="414" w:hanging="357"/>
              <w:jc w:val="both"/>
              <w:rPr>
                <w:rFonts w:ascii="Tahoma" w:hAnsi="Tahoma" w:cs="Tahoma"/>
                <w:sz w:val="20"/>
                <w:szCs w:val="20"/>
                <w:lang w:val="en-US"/>
              </w:rPr>
            </w:pPr>
            <w:r w:rsidRPr="00441886">
              <w:rPr>
                <w:rFonts w:ascii="Tahoma" w:hAnsi="Tahoma" w:cs="Tahoma"/>
                <w:sz w:val="20"/>
                <w:szCs w:val="20"/>
                <w:lang w:val="en-US"/>
              </w:rPr>
              <w:t xml:space="preserve">SmartGrowth gives consideration to what extent it wishes to work with other providers of social infrastructure (e.g. Ministry of Education, District Health Board) to ensure the integrated and consistent provision of social infrastructure in the new growth areas. </w:t>
            </w:r>
          </w:p>
          <w:p w:rsidR="00572133" w:rsidRPr="00441886" w:rsidRDefault="00572133" w:rsidP="00441886">
            <w:pPr>
              <w:pStyle w:val="ListParagraph"/>
              <w:numPr>
                <w:ilvl w:val="0"/>
                <w:numId w:val="28"/>
              </w:numPr>
              <w:spacing w:after="0"/>
              <w:ind w:left="414" w:hanging="357"/>
              <w:jc w:val="both"/>
              <w:rPr>
                <w:rFonts w:ascii="Tahoma" w:hAnsi="Tahoma" w:cs="Tahoma"/>
                <w:sz w:val="20"/>
                <w:szCs w:val="20"/>
                <w:lang w:val="en-US"/>
              </w:rPr>
            </w:pPr>
            <w:r w:rsidRPr="00441886">
              <w:rPr>
                <w:rFonts w:ascii="Tahoma" w:hAnsi="Tahoma" w:cs="Tahoma"/>
                <w:sz w:val="20"/>
                <w:szCs w:val="20"/>
                <w:lang w:val="en-US"/>
              </w:rPr>
              <w:t>Continue to integrate social infrastructure planning with other land use planning.</w:t>
            </w:r>
          </w:p>
          <w:p w:rsidR="00572133" w:rsidRPr="00441886" w:rsidRDefault="00572133" w:rsidP="00441886">
            <w:pPr>
              <w:pStyle w:val="ListParagraph"/>
              <w:numPr>
                <w:ilvl w:val="0"/>
                <w:numId w:val="28"/>
              </w:numPr>
              <w:spacing w:after="0"/>
              <w:ind w:left="414" w:hanging="357"/>
              <w:jc w:val="both"/>
              <w:rPr>
                <w:rFonts w:ascii="Tahoma" w:hAnsi="Tahoma" w:cs="Tahoma"/>
                <w:b/>
                <w:i/>
                <w:sz w:val="20"/>
                <w:szCs w:val="20"/>
                <w:lang w:val="en-GB"/>
              </w:rPr>
            </w:pPr>
            <w:r w:rsidRPr="00441886">
              <w:rPr>
                <w:rFonts w:ascii="Tahoma" w:hAnsi="Tahoma" w:cs="Tahoma"/>
                <w:sz w:val="20"/>
                <w:szCs w:val="20"/>
                <w:lang w:val="en-US"/>
              </w:rPr>
              <w:t>Consider</w:t>
            </w:r>
            <w:r w:rsidRPr="00441886">
              <w:rPr>
                <w:rFonts w:ascii="Tahoma" w:hAnsi="Tahoma" w:cs="Tahoma"/>
                <w:sz w:val="20"/>
                <w:szCs w:val="20"/>
              </w:rPr>
              <w:t xml:space="preserve"> how Councils can encourage private providers to establish social or cultural infrastructure attractive to younger age groups.</w:t>
            </w:r>
          </w:p>
          <w:p w:rsidR="00707D1F" w:rsidRPr="00441886" w:rsidRDefault="00707D1F" w:rsidP="00441886">
            <w:pPr>
              <w:pStyle w:val="ListParagraph"/>
              <w:spacing w:after="0"/>
              <w:ind w:left="414"/>
              <w:jc w:val="both"/>
              <w:rPr>
                <w:rFonts w:ascii="Tahoma" w:hAnsi="Tahoma" w:cs="Tahoma"/>
                <w:sz w:val="20"/>
                <w:szCs w:val="20"/>
                <w:lang w:val="en-GB"/>
              </w:rPr>
            </w:pPr>
          </w:p>
        </w:tc>
      </w:tr>
    </w:tbl>
    <w:p w:rsidR="00707D1F" w:rsidRPr="00441886" w:rsidRDefault="00707D1F" w:rsidP="005E35A6">
      <w:pPr>
        <w:spacing w:after="0"/>
        <w:jc w:val="both"/>
        <w:rPr>
          <w:rFonts w:cs="Tahoma"/>
          <w:sz w:val="20"/>
          <w:szCs w:val="20"/>
          <w:lang w:val="en-US"/>
        </w:rPr>
      </w:pPr>
    </w:p>
    <w:p w:rsidR="008905CD" w:rsidRPr="00441886" w:rsidRDefault="008905CD" w:rsidP="005E35A6">
      <w:pPr>
        <w:spacing w:after="0"/>
        <w:jc w:val="both"/>
        <w:rPr>
          <w:rFonts w:cs="Tahoma"/>
          <w:sz w:val="20"/>
          <w:szCs w:val="20"/>
          <w:lang w:val="en-US"/>
        </w:rPr>
      </w:pPr>
    </w:p>
    <w:tbl>
      <w:tblPr>
        <w:tblStyle w:val="TableGrid"/>
        <w:tblW w:w="10490"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62"/>
        <w:gridCol w:w="1701"/>
        <w:gridCol w:w="1134"/>
        <w:gridCol w:w="1134"/>
        <w:gridCol w:w="1559"/>
      </w:tblGrid>
      <w:tr w:rsidR="008905CD" w:rsidRPr="00441886" w:rsidTr="000759B6">
        <w:tc>
          <w:tcPr>
            <w:tcW w:w="4962" w:type="dxa"/>
            <w:shd w:val="clear" w:color="auto" w:fill="D9D9D9" w:themeFill="background1" w:themeFillShade="D9"/>
          </w:tcPr>
          <w:p w:rsidR="008905CD" w:rsidRPr="00441886" w:rsidRDefault="008905CD" w:rsidP="002A43B0">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8905CD" w:rsidRPr="00441886" w:rsidRDefault="008905CD" w:rsidP="002A43B0">
            <w:pPr>
              <w:rPr>
                <w:rFonts w:cs="Tahoma"/>
                <w:b/>
                <w:sz w:val="20"/>
                <w:szCs w:val="20"/>
              </w:rPr>
            </w:pPr>
            <w:r w:rsidRPr="00441886">
              <w:rPr>
                <w:rFonts w:cs="Tahoma"/>
                <w:b/>
                <w:sz w:val="20"/>
                <w:szCs w:val="20"/>
              </w:rPr>
              <w:t>Lead Agency</w:t>
            </w:r>
          </w:p>
        </w:tc>
        <w:tc>
          <w:tcPr>
            <w:tcW w:w="1134" w:type="dxa"/>
            <w:shd w:val="clear" w:color="auto" w:fill="D9D9D9" w:themeFill="background1" w:themeFillShade="D9"/>
          </w:tcPr>
          <w:p w:rsidR="008905CD" w:rsidRPr="00441886" w:rsidRDefault="008905CD" w:rsidP="002A43B0">
            <w:pPr>
              <w:rPr>
                <w:rFonts w:cs="Tahoma"/>
                <w:b/>
                <w:sz w:val="20"/>
                <w:szCs w:val="20"/>
              </w:rPr>
            </w:pPr>
            <w:r w:rsidRPr="00441886">
              <w:rPr>
                <w:rFonts w:cs="Tahoma"/>
                <w:b/>
                <w:sz w:val="20"/>
                <w:szCs w:val="20"/>
              </w:rPr>
              <w:t>Time</w:t>
            </w:r>
          </w:p>
        </w:tc>
        <w:tc>
          <w:tcPr>
            <w:tcW w:w="1134" w:type="dxa"/>
            <w:shd w:val="clear" w:color="auto" w:fill="D9D9D9" w:themeFill="background1" w:themeFillShade="D9"/>
          </w:tcPr>
          <w:p w:rsidR="008905CD" w:rsidRPr="00441886" w:rsidRDefault="008905CD" w:rsidP="002A43B0">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8905CD" w:rsidRPr="00441886" w:rsidRDefault="008905CD" w:rsidP="002A43B0">
            <w:pPr>
              <w:rPr>
                <w:rFonts w:cs="Tahoma"/>
                <w:b/>
                <w:sz w:val="20"/>
                <w:szCs w:val="20"/>
              </w:rPr>
            </w:pPr>
            <w:r w:rsidRPr="00441886">
              <w:rPr>
                <w:rFonts w:cs="Tahoma"/>
                <w:b/>
                <w:sz w:val="20"/>
                <w:szCs w:val="20"/>
              </w:rPr>
              <w:t>Measure of success</w:t>
            </w:r>
          </w:p>
        </w:tc>
      </w:tr>
      <w:tr w:rsidR="008905CD" w:rsidRPr="00441886" w:rsidTr="000759B6">
        <w:tc>
          <w:tcPr>
            <w:tcW w:w="4962" w:type="dxa"/>
          </w:tcPr>
          <w:p w:rsidR="008905CD" w:rsidRPr="00441886" w:rsidRDefault="008905CD" w:rsidP="002A43B0">
            <w:pPr>
              <w:rPr>
                <w:sz w:val="20"/>
                <w:szCs w:val="20"/>
              </w:rPr>
            </w:pPr>
            <w:r w:rsidRPr="00441886">
              <w:rPr>
                <w:sz w:val="20"/>
                <w:szCs w:val="20"/>
              </w:rPr>
              <w:t>Ensure Social infrastructure planning guidelines are consistently applied in structure planning.</w:t>
            </w:r>
          </w:p>
          <w:p w:rsidR="008905CD" w:rsidRPr="00441886" w:rsidRDefault="008905CD" w:rsidP="002A43B0">
            <w:pPr>
              <w:pStyle w:val="ListParagraph"/>
              <w:ind w:left="0"/>
              <w:rPr>
                <w:rFonts w:ascii="Tahoma" w:hAnsi="Tahoma" w:cs="Tahoma"/>
                <w:b/>
                <w:sz w:val="20"/>
                <w:szCs w:val="20"/>
              </w:rPr>
            </w:pPr>
          </w:p>
        </w:tc>
        <w:tc>
          <w:tcPr>
            <w:tcW w:w="1701" w:type="dxa"/>
          </w:tcPr>
          <w:p w:rsidR="008905CD" w:rsidRPr="00441886" w:rsidRDefault="008905CD" w:rsidP="002A43B0">
            <w:pPr>
              <w:rPr>
                <w:rFonts w:cs="Tahoma"/>
                <w:b/>
                <w:sz w:val="20"/>
                <w:szCs w:val="20"/>
              </w:rPr>
            </w:pPr>
            <w:r w:rsidRPr="00441886">
              <w:rPr>
                <w:rFonts w:cs="Tahoma"/>
                <w:b/>
                <w:sz w:val="20"/>
                <w:szCs w:val="20"/>
              </w:rPr>
              <w:t>WBOPDC, TCC</w:t>
            </w:r>
          </w:p>
        </w:tc>
        <w:tc>
          <w:tcPr>
            <w:tcW w:w="1134" w:type="dxa"/>
          </w:tcPr>
          <w:p w:rsidR="008905CD" w:rsidRPr="00441886" w:rsidRDefault="008905CD" w:rsidP="002A43B0">
            <w:pPr>
              <w:rPr>
                <w:rFonts w:cs="Tahoma"/>
                <w:sz w:val="20"/>
                <w:szCs w:val="20"/>
              </w:rPr>
            </w:pPr>
            <w:r w:rsidRPr="00441886">
              <w:rPr>
                <w:rFonts w:cs="Tahoma"/>
                <w:sz w:val="20"/>
                <w:szCs w:val="20"/>
              </w:rPr>
              <w:t>Ongoing</w:t>
            </w:r>
          </w:p>
        </w:tc>
        <w:tc>
          <w:tcPr>
            <w:tcW w:w="1134" w:type="dxa"/>
          </w:tcPr>
          <w:p w:rsidR="008905CD" w:rsidRPr="00441886" w:rsidRDefault="008905CD" w:rsidP="002A43B0">
            <w:pPr>
              <w:rPr>
                <w:rFonts w:cs="Tahoma"/>
                <w:sz w:val="20"/>
                <w:szCs w:val="20"/>
              </w:rPr>
            </w:pPr>
            <w:r w:rsidRPr="00441886">
              <w:rPr>
                <w:rFonts w:cs="Tahoma"/>
                <w:sz w:val="20"/>
                <w:szCs w:val="20"/>
              </w:rPr>
              <w:t xml:space="preserve">Partner resources </w:t>
            </w:r>
          </w:p>
          <w:p w:rsidR="008905CD" w:rsidRPr="00441886" w:rsidRDefault="008905CD" w:rsidP="002A43B0">
            <w:pPr>
              <w:rPr>
                <w:rFonts w:cs="Tahoma"/>
                <w:sz w:val="20"/>
                <w:szCs w:val="20"/>
              </w:rPr>
            </w:pPr>
          </w:p>
        </w:tc>
        <w:tc>
          <w:tcPr>
            <w:tcW w:w="1559" w:type="dxa"/>
          </w:tcPr>
          <w:p w:rsidR="008905CD" w:rsidRPr="00441886" w:rsidRDefault="008905CD" w:rsidP="002A43B0">
            <w:pPr>
              <w:rPr>
                <w:rFonts w:cs="Tahoma"/>
                <w:sz w:val="20"/>
                <w:szCs w:val="20"/>
              </w:rPr>
            </w:pPr>
            <w:r w:rsidRPr="00441886">
              <w:rPr>
                <w:rFonts w:cs="Tahoma"/>
                <w:sz w:val="20"/>
                <w:szCs w:val="20"/>
              </w:rPr>
              <w:t>Use of social infrastructure planning guidelines evident in structure plans.</w:t>
            </w:r>
          </w:p>
        </w:tc>
      </w:tr>
      <w:tr w:rsidR="008905CD" w:rsidRPr="00441886" w:rsidTr="000759B6">
        <w:tc>
          <w:tcPr>
            <w:tcW w:w="4962" w:type="dxa"/>
          </w:tcPr>
          <w:p w:rsidR="008905CD" w:rsidRPr="00441886" w:rsidRDefault="008905CD" w:rsidP="002A43B0">
            <w:pPr>
              <w:pStyle w:val="ListParagraph"/>
              <w:spacing w:after="360"/>
              <w:ind w:left="0"/>
              <w:rPr>
                <w:rFonts w:ascii="Tahoma" w:hAnsi="Tahoma" w:cs="Tahoma"/>
                <w:sz w:val="20"/>
                <w:szCs w:val="20"/>
                <w:lang w:val="en-US"/>
              </w:rPr>
            </w:pPr>
            <w:r w:rsidRPr="00441886">
              <w:rPr>
                <w:rFonts w:ascii="Tahoma" w:hAnsi="Tahoma" w:cs="Tahoma"/>
                <w:sz w:val="20"/>
                <w:szCs w:val="20"/>
                <w:lang w:val="en-US"/>
              </w:rPr>
              <w:t xml:space="preserve">Consider representation of the community sector (e.g. not for profit) and central government agencies </w:t>
            </w:r>
            <w:r w:rsidRPr="00441886">
              <w:rPr>
                <w:rFonts w:ascii="Tahoma" w:hAnsi="Tahoma" w:cs="Tahoma"/>
                <w:sz w:val="20"/>
                <w:szCs w:val="20"/>
                <w:lang w:val="en-GB"/>
              </w:rPr>
              <w:t>responsible for health, education, justice and social development in SmartGrowth’s governance and management arrangements</w:t>
            </w:r>
          </w:p>
          <w:p w:rsidR="008905CD" w:rsidRPr="00441886" w:rsidRDefault="008905CD" w:rsidP="002A43B0">
            <w:pPr>
              <w:rPr>
                <w:rFonts w:cs="Tahoma"/>
                <w:sz w:val="20"/>
                <w:szCs w:val="20"/>
              </w:rPr>
            </w:pPr>
          </w:p>
        </w:tc>
        <w:tc>
          <w:tcPr>
            <w:tcW w:w="1701" w:type="dxa"/>
          </w:tcPr>
          <w:p w:rsidR="008905CD" w:rsidRPr="00441886" w:rsidRDefault="008905CD" w:rsidP="002A43B0">
            <w:pPr>
              <w:rPr>
                <w:rFonts w:cs="Tahoma"/>
                <w:b/>
                <w:sz w:val="20"/>
                <w:szCs w:val="20"/>
              </w:rPr>
            </w:pPr>
            <w:r w:rsidRPr="00441886">
              <w:rPr>
                <w:rFonts w:cs="Tahoma"/>
                <w:b/>
                <w:sz w:val="20"/>
                <w:szCs w:val="20"/>
              </w:rPr>
              <w:t>All SmartGrowth Partners</w:t>
            </w:r>
          </w:p>
        </w:tc>
        <w:tc>
          <w:tcPr>
            <w:tcW w:w="1134" w:type="dxa"/>
          </w:tcPr>
          <w:p w:rsidR="008905CD" w:rsidRPr="00441886" w:rsidRDefault="008905CD" w:rsidP="002A43B0">
            <w:pPr>
              <w:rPr>
                <w:rFonts w:cs="Tahoma"/>
                <w:sz w:val="20"/>
                <w:szCs w:val="20"/>
              </w:rPr>
            </w:pPr>
            <w:r w:rsidRPr="00441886">
              <w:rPr>
                <w:rFonts w:cs="Tahoma"/>
                <w:sz w:val="20"/>
                <w:szCs w:val="20"/>
              </w:rPr>
              <w:t>Short</w:t>
            </w:r>
          </w:p>
        </w:tc>
        <w:tc>
          <w:tcPr>
            <w:tcW w:w="1134" w:type="dxa"/>
          </w:tcPr>
          <w:p w:rsidR="008905CD" w:rsidRPr="00441886" w:rsidRDefault="008905CD" w:rsidP="002A43B0">
            <w:pPr>
              <w:rPr>
                <w:rFonts w:cs="Tahoma"/>
                <w:sz w:val="20"/>
                <w:szCs w:val="20"/>
              </w:rPr>
            </w:pPr>
            <w:r w:rsidRPr="00441886">
              <w:rPr>
                <w:rFonts w:cs="Tahoma"/>
                <w:sz w:val="20"/>
                <w:szCs w:val="20"/>
              </w:rPr>
              <w:t>Partner Resources</w:t>
            </w:r>
          </w:p>
        </w:tc>
        <w:tc>
          <w:tcPr>
            <w:tcW w:w="1559" w:type="dxa"/>
          </w:tcPr>
          <w:p w:rsidR="008905CD" w:rsidRPr="00441886" w:rsidRDefault="008905CD" w:rsidP="002A43B0">
            <w:pPr>
              <w:rPr>
                <w:rFonts w:cs="Tahoma"/>
                <w:sz w:val="20"/>
                <w:szCs w:val="20"/>
              </w:rPr>
            </w:pPr>
            <w:r w:rsidRPr="00441886">
              <w:rPr>
                <w:rFonts w:cs="Tahoma"/>
                <w:sz w:val="20"/>
                <w:szCs w:val="20"/>
              </w:rPr>
              <w:t>Evaluation/review of community engagement aspects of SmartGrowth projects.</w:t>
            </w:r>
          </w:p>
        </w:tc>
      </w:tr>
    </w:tbl>
    <w:p w:rsidR="00BE3215" w:rsidRDefault="00BE3215" w:rsidP="00441886">
      <w:pPr>
        <w:jc w:val="both"/>
        <w:rPr>
          <w:rFonts w:cs="Tahoma"/>
          <w:sz w:val="20"/>
          <w:szCs w:val="20"/>
          <w:lang w:val="en-US"/>
        </w:rPr>
      </w:pPr>
      <w:r>
        <w:rPr>
          <w:rFonts w:cs="Tahoma"/>
          <w:sz w:val="20"/>
          <w:szCs w:val="20"/>
          <w:lang w:val="en-US"/>
        </w:rPr>
        <w:br w:type="page"/>
      </w:r>
    </w:p>
    <w:p w:rsidR="00F225B5" w:rsidRDefault="00F225B5" w:rsidP="005E35A6">
      <w:pPr>
        <w:spacing w:after="120"/>
        <w:jc w:val="both"/>
        <w:rPr>
          <w:rFonts w:cs="Tahoma"/>
          <w:b/>
          <w:color w:val="002060"/>
          <w:lang w:val="en-US"/>
        </w:rPr>
      </w:pPr>
      <w:r w:rsidRPr="002A43B0">
        <w:rPr>
          <w:rFonts w:cs="Tahoma"/>
          <w:b/>
          <w:color w:val="002060"/>
          <w:lang w:val="en-US"/>
        </w:rPr>
        <w:t>Housing</w:t>
      </w:r>
    </w:p>
    <w:tbl>
      <w:tblPr>
        <w:tblStyle w:val="TableGrid"/>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242"/>
      </w:tblGrid>
      <w:tr w:rsidR="002A43B0" w:rsidTr="002A43B0">
        <w:tc>
          <w:tcPr>
            <w:tcW w:w="9242" w:type="dxa"/>
          </w:tcPr>
          <w:p w:rsidR="002A43B0" w:rsidRPr="00FF16C0" w:rsidRDefault="002A43B0" w:rsidP="002A43B0">
            <w:pPr>
              <w:spacing w:before="60"/>
              <w:rPr>
                <w:rFonts w:cs="Tahoma"/>
                <w:b/>
                <w:i/>
                <w:sz w:val="20"/>
                <w:lang w:val="en-GB"/>
              </w:rPr>
            </w:pPr>
            <w:r w:rsidRPr="00FF16C0">
              <w:rPr>
                <w:rFonts w:cs="Tahoma"/>
                <w:b/>
                <w:i/>
                <w:sz w:val="20"/>
                <w:lang w:val="en-GB"/>
              </w:rPr>
              <w:t>What is SmartGrowth Already Doing?</w:t>
            </w:r>
          </w:p>
          <w:p w:rsidR="002A43B0" w:rsidRPr="002A43B0" w:rsidRDefault="002A43B0" w:rsidP="002A43B0">
            <w:pPr>
              <w:pStyle w:val="ListParagraph"/>
              <w:numPr>
                <w:ilvl w:val="0"/>
                <w:numId w:val="36"/>
              </w:numPr>
              <w:spacing w:after="120"/>
              <w:rPr>
                <w:rFonts w:ascii="Tahoma" w:hAnsi="Tahoma" w:cs="Tahoma"/>
                <w:sz w:val="20"/>
                <w:szCs w:val="20"/>
              </w:rPr>
            </w:pPr>
            <w:r w:rsidRPr="002A43B0">
              <w:rPr>
                <w:rFonts w:ascii="Tahoma" w:hAnsi="Tahoma" w:cs="Tahoma"/>
                <w:sz w:val="20"/>
                <w:szCs w:val="20"/>
                <w:lang w:val="en-GB"/>
              </w:rPr>
              <w:t>New subdivisions provide for some smaller lots</w:t>
            </w:r>
          </w:p>
          <w:p w:rsidR="002A43B0" w:rsidRPr="002A43B0" w:rsidRDefault="002A43B0" w:rsidP="002A43B0">
            <w:pPr>
              <w:pStyle w:val="ListParagraph"/>
              <w:numPr>
                <w:ilvl w:val="0"/>
                <w:numId w:val="36"/>
              </w:numPr>
              <w:spacing w:after="120"/>
              <w:rPr>
                <w:rFonts w:cs="Tahoma"/>
                <w:sz w:val="20"/>
                <w:szCs w:val="20"/>
                <w:lang w:val="en-GB"/>
              </w:rPr>
            </w:pPr>
            <w:r w:rsidRPr="002A43B0">
              <w:rPr>
                <w:rFonts w:ascii="Tahoma" w:hAnsi="Tahoma" w:cs="Tahoma"/>
                <w:sz w:val="20"/>
                <w:szCs w:val="20"/>
                <w:lang w:val="en-GB"/>
              </w:rPr>
              <w:t xml:space="preserve">Some developments are taking into account universal design and shared facilities e.g. papakainga.  </w:t>
            </w:r>
          </w:p>
        </w:tc>
      </w:tr>
    </w:tbl>
    <w:p w:rsidR="002A77EA" w:rsidRPr="00441886" w:rsidRDefault="002A77EA" w:rsidP="000759B6">
      <w:pPr>
        <w:jc w:val="both"/>
        <w:rPr>
          <w:rFonts w:cs="Tahoma"/>
          <w:sz w:val="20"/>
          <w:szCs w:val="20"/>
          <w:lang w:val="en-GB"/>
        </w:rPr>
      </w:pPr>
    </w:p>
    <w:p w:rsidR="00212294" w:rsidRPr="00441886" w:rsidRDefault="00212294" w:rsidP="00441886">
      <w:pPr>
        <w:pStyle w:val="Heading3"/>
        <w:jc w:val="both"/>
        <w:rPr>
          <w:rStyle w:val="Strong"/>
          <w:rFonts w:cs="Tahoma"/>
          <w:b w:val="0"/>
          <w:i/>
          <w:sz w:val="20"/>
          <w:szCs w:val="20"/>
        </w:rPr>
      </w:pPr>
      <w:bookmarkStart w:id="19" w:name="_Toc339283589"/>
      <w:r w:rsidRPr="00441886">
        <w:rPr>
          <w:rStyle w:val="Strong"/>
          <w:rFonts w:cs="Tahoma"/>
          <w:i/>
          <w:sz w:val="20"/>
          <w:szCs w:val="20"/>
        </w:rPr>
        <w:t>Housing Preferences</w:t>
      </w:r>
      <w:bookmarkEnd w:id="19"/>
    </w:p>
    <w:p w:rsidR="00212294" w:rsidRPr="00441886" w:rsidRDefault="00212294" w:rsidP="00441886">
      <w:pPr>
        <w:jc w:val="both"/>
        <w:rPr>
          <w:rFonts w:cs="Tahoma"/>
          <w:sz w:val="20"/>
          <w:szCs w:val="20"/>
          <w:lang w:val="en-GB"/>
        </w:rPr>
      </w:pPr>
      <w:r w:rsidRPr="00441886">
        <w:rPr>
          <w:rFonts w:cs="Tahoma"/>
          <w:sz w:val="20"/>
          <w:szCs w:val="20"/>
          <w:lang w:val="en-GB"/>
        </w:rPr>
        <w:t xml:space="preserve">There is a prevailing view that most people aspire to have a detached house on a quarter acre block which can contribute to </w:t>
      </w:r>
      <w:r w:rsidR="00960D60" w:rsidRPr="00441886">
        <w:rPr>
          <w:rFonts w:cs="Tahoma"/>
          <w:sz w:val="20"/>
          <w:szCs w:val="20"/>
          <w:lang w:val="en-GB"/>
        </w:rPr>
        <w:t>reluctance</w:t>
      </w:r>
      <w:r w:rsidRPr="00441886">
        <w:rPr>
          <w:rFonts w:cs="Tahoma"/>
          <w:sz w:val="20"/>
          <w:szCs w:val="20"/>
          <w:lang w:val="en-GB"/>
        </w:rPr>
        <w:t xml:space="preserve"> by developers, builders and banks to build smaller dwellings at higher densities.  There are many assumptions but little data on the housing preferences of New Zealanders that substantiates this view.  Likewise in Australia, as a consequence they undertook a survey of 700 Melbourne and Sydney residents to discover their housing preferences.  The survey asked respondents what home they would like to live in, taking into account realities such as current housing costs and their income.  In recognition that there are many factors which can affect housing choice, the survey included 57 variables that could influence people’s housing preferences including dwelling features, safety and security, convenience and access and attractiveness of the environment.  This often required respondents to make trade-offs between size and type of housing, and its location.  </w:t>
      </w:r>
    </w:p>
    <w:p w:rsidR="00212294" w:rsidRPr="00441886" w:rsidRDefault="00212294" w:rsidP="00441886">
      <w:pPr>
        <w:jc w:val="both"/>
        <w:rPr>
          <w:rFonts w:cs="Tahoma"/>
          <w:sz w:val="20"/>
          <w:szCs w:val="20"/>
          <w:lang w:val="en-GB"/>
        </w:rPr>
      </w:pPr>
    </w:p>
    <w:p w:rsidR="00212294" w:rsidRPr="00441886" w:rsidRDefault="00212294" w:rsidP="00441886">
      <w:pPr>
        <w:jc w:val="both"/>
        <w:rPr>
          <w:rFonts w:cs="Tahoma"/>
          <w:sz w:val="20"/>
          <w:szCs w:val="20"/>
          <w:lang w:val="en-GB"/>
        </w:rPr>
      </w:pPr>
      <w:r w:rsidRPr="00441886">
        <w:rPr>
          <w:rFonts w:cs="Tahoma"/>
          <w:sz w:val="20"/>
          <w:szCs w:val="20"/>
          <w:lang w:val="en-GB"/>
        </w:rPr>
        <w:t>The assumption that most people wished to have a detached house on a large block of land was not supported by the research. A detached house was the 5</w:t>
      </w:r>
      <w:r w:rsidRPr="00441886">
        <w:rPr>
          <w:rFonts w:cs="Tahoma"/>
          <w:sz w:val="20"/>
          <w:szCs w:val="20"/>
          <w:vertAlign w:val="superscript"/>
          <w:lang w:val="en-GB"/>
        </w:rPr>
        <w:t>th</w:t>
      </w:r>
      <w:r w:rsidRPr="00441886">
        <w:rPr>
          <w:rFonts w:cs="Tahoma"/>
          <w:sz w:val="20"/>
          <w:szCs w:val="20"/>
          <w:lang w:val="en-GB"/>
        </w:rPr>
        <w:t xml:space="preserve"> most important variable and having a big garden was ranked 20</w:t>
      </w:r>
      <w:r w:rsidRPr="00441886">
        <w:rPr>
          <w:rFonts w:cs="Tahoma"/>
          <w:sz w:val="20"/>
          <w:szCs w:val="20"/>
          <w:vertAlign w:val="superscript"/>
          <w:lang w:val="en-GB"/>
        </w:rPr>
        <w:t>th</w:t>
      </w:r>
      <w:r w:rsidRPr="00441886">
        <w:rPr>
          <w:rFonts w:cs="Tahoma"/>
          <w:sz w:val="20"/>
          <w:szCs w:val="20"/>
          <w:lang w:val="en-GB"/>
        </w:rPr>
        <w:t xml:space="preserve"> while safety and being close to family and friends ranked second and third</w:t>
      </w:r>
      <w:r w:rsidRPr="00441886">
        <w:rPr>
          <w:rStyle w:val="FootnoteReference"/>
          <w:rFonts w:cs="Tahoma"/>
          <w:sz w:val="20"/>
          <w:szCs w:val="20"/>
          <w:lang w:val="en-GB"/>
        </w:rPr>
        <w:footnoteReference w:id="39"/>
      </w:r>
      <w:r w:rsidRPr="00441886">
        <w:rPr>
          <w:rFonts w:cs="Tahoma"/>
          <w:sz w:val="20"/>
          <w:szCs w:val="20"/>
          <w:lang w:val="en-GB"/>
        </w:rPr>
        <w:t>.  House</w:t>
      </w:r>
      <w:r w:rsidR="00872CAC" w:rsidRPr="00441886">
        <w:rPr>
          <w:rFonts w:cs="Tahoma"/>
          <w:sz w:val="20"/>
          <w:szCs w:val="20"/>
          <w:lang w:val="en-GB"/>
        </w:rPr>
        <w:t>hold</w:t>
      </w:r>
      <w:r w:rsidRPr="00441886">
        <w:rPr>
          <w:rFonts w:cs="Tahoma"/>
          <w:sz w:val="20"/>
          <w:szCs w:val="20"/>
          <w:lang w:val="en-GB"/>
        </w:rPr>
        <w:t xml:space="preserve"> size </w:t>
      </w:r>
      <w:r w:rsidR="00872CAC" w:rsidRPr="00441886">
        <w:rPr>
          <w:rFonts w:cs="Tahoma"/>
          <w:sz w:val="20"/>
          <w:szCs w:val="20"/>
          <w:lang w:val="en-GB"/>
        </w:rPr>
        <w:t>ranked as the most important variable for couples with children and young one person or couple only households.  O</w:t>
      </w:r>
      <w:r w:rsidRPr="00441886">
        <w:rPr>
          <w:rFonts w:cs="Tahoma"/>
          <w:sz w:val="20"/>
          <w:szCs w:val="20"/>
          <w:lang w:val="en-GB"/>
        </w:rPr>
        <w:t>nce trade-offs are taken into account, big differences emerge between the ‘dream’ and what they would prefer taking into account trade offs such as income.  One quarter preferred a semidetached dwelling, 15% preferred an apartment up to 3 storeys and 15% preferred an apartment 4 storeys and above.  Less than half preferred a detached house</w:t>
      </w:r>
      <w:r w:rsidR="00872CAC" w:rsidRPr="00441886">
        <w:rPr>
          <w:rFonts w:cs="Tahoma"/>
          <w:sz w:val="20"/>
          <w:szCs w:val="20"/>
          <w:lang w:val="en-GB"/>
        </w:rPr>
        <w:t xml:space="preserve"> suggesting household typology is less important than house size</w:t>
      </w:r>
      <w:r w:rsidRPr="00441886">
        <w:rPr>
          <w:rFonts w:cs="Tahoma"/>
          <w:sz w:val="20"/>
          <w:szCs w:val="20"/>
          <w:lang w:val="en-GB"/>
        </w:rPr>
        <w:t xml:space="preserve">.  </w:t>
      </w:r>
      <w:r w:rsidR="00872CAC" w:rsidRPr="00441886">
        <w:rPr>
          <w:rFonts w:cs="Tahoma"/>
          <w:sz w:val="20"/>
          <w:szCs w:val="20"/>
          <w:lang w:val="en-GB"/>
        </w:rPr>
        <w:t xml:space="preserve"> However, r</w:t>
      </w:r>
      <w:r w:rsidRPr="00441886">
        <w:rPr>
          <w:rFonts w:cs="Tahoma"/>
          <w:sz w:val="20"/>
          <w:szCs w:val="20"/>
          <w:lang w:val="en-GB"/>
        </w:rPr>
        <w:t>eal differences in priorities across the population also emerged.  In particular, while young families were focused on house size and type, older and single person households (over half of the sub-regions population are 1-2 person households) were much more likely think safety and being near health services were more important</w:t>
      </w:r>
      <w:r w:rsidRPr="00441886">
        <w:rPr>
          <w:rStyle w:val="FootnoteReference"/>
          <w:rFonts w:cs="Tahoma"/>
          <w:sz w:val="20"/>
          <w:szCs w:val="20"/>
          <w:lang w:val="en-GB"/>
        </w:rPr>
        <w:footnoteReference w:id="40"/>
      </w:r>
      <w:r w:rsidRPr="00441886">
        <w:rPr>
          <w:rFonts w:cs="Tahoma"/>
          <w:sz w:val="20"/>
          <w:szCs w:val="20"/>
          <w:lang w:val="en-GB"/>
        </w:rPr>
        <w:t xml:space="preserve">.  </w:t>
      </w:r>
      <w:r w:rsidR="003E7D5A" w:rsidRPr="00441886">
        <w:rPr>
          <w:rFonts w:cs="Tahoma"/>
          <w:sz w:val="20"/>
          <w:szCs w:val="20"/>
          <w:lang w:val="en-GB"/>
        </w:rPr>
        <w:t xml:space="preserve">As a result of this research a significant lack of semi-detached dwellings and apartments and a surplus of detached dwellings </w:t>
      </w:r>
      <w:r w:rsidR="00960D60" w:rsidRPr="00441886">
        <w:rPr>
          <w:rFonts w:cs="Tahoma"/>
          <w:sz w:val="20"/>
          <w:szCs w:val="20"/>
          <w:lang w:val="en-GB"/>
        </w:rPr>
        <w:t>have</w:t>
      </w:r>
      <w:r w:rsidR="003E7D5A" w:rsidRPr="00441886">
        <w:rPr>
          <w:rFonts w:cs="Tahoma"/>
          <w:sz w:val="20"/>
          <w:szCs w:val="20"/>
          <w:lang w:val="en-GB"/>
        </w:rPr>
        <w:t xml:space="preserve"> been identified in Sydney and Melbourne.  </w:t>
      </w:r>
    </w:p>
    <w:p w:rsidR="006A540F" w:rsidRPr="00441886" w:rsidRDefault="006A540F" w:rsidP="00441886">
      <w:pPr>
        <w:jc w:val="both"/>
        <w:rPr>
          <w:rFonts w:cs="Tahoma"/>
          <w:sz w:val="20"/>
          <w:szCs w:val="20"/>
          <w:lang w:val="en-GB"/>
        </w:rPr>
      </w:pPr>
    </w:p>
    <w:p w:rsidR="006A540F" w:rsidRPr="00441886" w:rsidRDefault="00212294" w:rsidP="00441886">
      <w:pPr>
        <w:jc w:val="both"/>
        <w:rPr>
          <w:rFonts w:cs="Tahoma"/>
          <w:sz w:val="20"/>
          <w:szCs w:val="20"/>
          <w:lang w:val="en-GB"/>
        </w:rPr>
      </w:pPr>
      <w:r w:rsidRPr="00441886">
        <w:rPr>
          <w:rFonts w:cs="Tahoma"/>
          <w:sz w:val="20"/>
          <w:szCs w:val="20"/>
          <w:lang w:val="en-GB"/>
        </w:rPr>
        <w:t>Closer to home, recent New Zealand research on medium density dwellings (which included a development in Tauranga as one of their case studies) reports that residents of low rise apartments, terrace development and high density detached housing are generally happy with their housing</w:t>
      </w:r>
      <w:r w:rsidRPr="00441886">
        <w:rPr>
          <w:rStyle w:val="FootnoteReference"/>
          <w:rFonts w:cs="Tahoma"/>
          <w:sz w:val="20"/>
          <w:szCs w:val="20"/>
          <w:lang w:val="en-GB"/>
        </w:rPr>
        <w:footnoteReference w:id="41"/>
      </w:r>
      <w:r w:rsidRPr="00441886">
        <w:rPr>
          <w:rFonts w:cs="Tahoma"/>
          <w:sz w:val="20"/>
          <w:szCs w:val="20"/>
          <w:lang w:val="en-GB"/>
        </w:rPr>
        <w:t>.</w:t>
      </w:r>
      <w:r w:rsidR="006A540F" w:rsidRPr="00441886">
        <w:rPr>
          <w:rFonts w:cs="Tahoma"/>
          <w:sz w:val="20"/>
          <w:szCs w:val="20"/>
          <w:lang w:val="en-GB"/>
        </w:rPr>
        <w:t xml:space="preserve">  As an aside, both Councils are experiencing vacancies in their pensioner housing units, reportedly due to their location and perceived safety and may reflect changing expectations regarding the size and quality of the units.  </w:t>
      </w:r>
    </w:p>
    <w:p w:rsidR="000759B6" w:rsidRDefault="000759B6" w:rsidP="00441886">
      <w:pPr>
        <w:jc w:val="both"/>
        <w:rPr>
          <w:rFonts w:cs="Tahoma"/>
          <w:b/>
          <w:i/>
          <w:sz w:val="20"/>
          <w:szCs w:val="20"/>
          <w:lang w:val="en-GB"/>
        </w:rPr>
      </w:pPr>
    </w:p>
    <w:p w:rsidR="00212294" w:rsidRPr="00441886" w:rsidRDefault="00212294" w:rsidP="00441886">
      <w:pPr>
        <w:jc w:val="both"/>
        <w:rPr>
          <w:rFonts w:cs="Tahoma"/>
          <w:b/>
          <w:i/>
          <w:sz w:val="20"/>
          <w:szCs w:val="20"/>
          <w:lang w:val="en-GB"/>
        </w:rPr>
      </w:pPr>
      <w:r w:rsidRPr="00441886">
        <w:rPr>
          <w:rFonts w:cs="Tahoma"/>
          <w:b/>
          <w:i/>
          <w:sz w:val="20"/>
          <w:szCs w:val="20"/>
          <w:lang w:val="en-GB"/>
        </w:rPr>
        <w:t>Housing size</w:t>
      </w:r>
    </w:p>
    <w:p w:rsidR="00CF20C2" w:rsidRPr="00441886" w:rsidRDefault="00CC70DF" w:rsidP="00441886">
      <w:pPr>
        <w:jc w:val="both"/>
        <w:rPr>
          <w:rFonts w:cs="Tahoma"/>
          <w:sz w:val="20"/>
          <w:szCs w:val="20"/>
          <w:lang w:val="en-US"/>
        </w:rPr>
      </w:pPr>
      <w:r w:rsidRPr="00441886">
        <w:rPr>
          <w:rFonts w:cs="Tahoma"/>
          <w:sz w:val="20"/>
          <w:szCs w:val="20"/>
          <w:lang w:val="en-US"/>
        </w:rPr>
        <w:t xml:space="preserve">Housing availability, affordability, accessibility and provision play an important role in the development of communities. </w:t>
      </w:r>
      <w:r w:rsidR="00FE574B" w:rsidRPr="00441886">
        <w:rPr>
          <w:rFonts w:cs="Tahoma"/>
          <w:sz w:val="20"/>
          <w:szCs w:val="20"/>
          <w:lang w:val="en-US"/>
        </w:rPr>
        <w:t xml:space="preserve">Housing must cater for different life stages and families of different sizes and types.  Although the </w:t>
      </w:r>
      <w:r w:rsidR="00FD391B" w:rsidRPr="00441886">
        <w:rPr>
          <w:rFonts w:cs="Tahoma"/>
          <w:sz w:val="20"/>
          <w:szCs w:val="20"/>
          <w:lang w:val="en-US"/>
        </w:rPr>
        <w:t xml:space="preserve">average household is declining </w:t>
      </w:r>
      <w:r w:rsidR="00FE574B" w:rsidRPr="00441886">
        <w:rPr>
          <w:rFonts w:cs="Tahoma"/>
          <w:sz w:val="20"/>
          <w:szCs w:val="20"/>
          <w:lang w:val="en-US"/>
        </w:rPr>
        <w:t>the size of a typical New Zealand home is getting bigger.  For instance, in Auckland between 1991 and 2011 the average dwelling size (excluding apartments and flats) increased by 35% in floor area</w:t>
      </w:r>
      <w:r w:rsidR="0098460F" w:rsidRPr="00441886">
        <w:rPr>
          <w:rFonts w:cs="Tahoma"/>
          <w:sz w:val="20"/>
          <w:szCs w:val="20"/>
          <w:lang w:val="en-US"/>
        </w:rPr>
        <w:t xml:space="preserve"> (see diagram below)</w:t>
      </w:r>
      <w:r w:rsidR="0098460F" w:rsidRPr="00441886">
        <w:rPr>
          <w:rStyle w:val="FootnoteReference"/>
          <w:rFonts w:cs="Tahoma"/>
          <w:sz w:val="20"/>
          <w:szCs w:val="20"/>
          <w:lang w:val="en-US"/>
        </w:rPr>
        <w:footnoteReference w:id="42"/>
      </w:r>
      <w:r w:rsidR="00FE574B" w:rsidRPr="00441886">
        <w:rPr>
          <w:rFonts w:cs="Tahoma"/>
          <w:sz w:val="20"/>
          <w:szCs w:val="20"/>
          <w:lang w:val="en-US"/>
        </w:rPr>
        <w:t xml:space="preserve">.  The average New Zealand house is now slightly bigger than its North American equivalent, is second in size only to the Australian average house, and is more than twice the size of houses in many European countries.  </w:t>
      </w:r>
    </w:p>
    <w:p w:rsidR="004D7246" w:rsidRPr="00441886" w:rsidRDefault="004D7246" w:rsidP="00441886">
      <w:pPr>
        <w:jc w:val="both"/>
        <w:rPr>
          <w:rFonts w:cs="Tahoma"/>
          <w:sz w:val="20"/>
          <w:szCs w:val="20"/>
          <w:lang w:val="en-US"/>
        </w:rPr>
      </w:pPr>
    </w:p>
    <w:p w:rsidR="00BE384D" w:rsidRPr="00441886" w:rsidRDefault="00FE574B" w:rsidP="00441886">
      <w:pPr>
        <w:spacing w:before="60"/>
        <w:jc w:val="both"/>
        <w:rPr>
          <w:rFonts w:cs="Tahoma"/>
          <w:b/>
          <w:i/>
          <w:sz w:val="20"/>
          <w:szCs w:val="20"/>
          <w:lang w:val="en-US"/>
        </w:rPr>
      </w:pPr>
      <w:r w:rsidRPr="00441886">
        <w:rPr>
          <w:rFonts w:cs="Tahoma"/>
          <w:b/>
          <w:i/>
          <w:sz w:val="20"/>
          <w:szCs w:val="20"/>
          <w:lang w:val="en-US"/>
        </w:rPr>
        <w:t>Change in average size of stand-alone dwellings</w:t>
      </w:r>
    </w:p>
    <w:p w:rsidR="00BE384D" w:rsidRPr="00441886" w:rsidRDefault="00BE384D" w:rsidP="00441886">
      <w:pPr>
        <w:jc w:val="both"/>
        <w:rPr>
          <w:rFonts w:cs="Tahoma"/>
          <w:sz w:val="20"/>
          <w:szCs w:val="20"/>
          <w:lang w:val="en-US"/>
        </w:rPr>
      </w:pPr>
      <w:r w:rsidRPr="00441886">
        <w:rPr>
          <w:rFonts w:cs="Tahoma"/>
          <w:noProof/>
          <w:color w:val="000000"/>
          <w:sz w:val="20"/>
          <w:szCs w:val="20"/>
          <w:lang w:val="en-US"/>
        </w:rPr>
        <w:drawing>
          <wp:inline distT="0" distB="0" distL="0" distR="0" wp14:anchorId="4CD0C3B6" wp14:editId="7FF0EE7C">
            <wp:extent cx="3262207" cy="3243943"/>
            <wp:effectExtent l="0" t="0" r="0" b="0"/>
            <wp:docPr id="4" name="Picture 4" descr="http://theplan.theaucklandplan.govt.nz/wp-content/uploads/2012/05/Chapter_11_FIG_11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age" descr="http://theplan.theaucklandplan.govt.nz/wp-content/uploads/2012/05/Chapter_11_FIG_11_1a.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81226" cy="3262856"/>
                    </a:xfrm>
                    <a:prstGeom prst="rect">
                      <a:avLst/>
                    </a:prstGeom>
                    <a:noFill/>
                    <a:ln>
                      <a:noFill/>
                    </a:ln>
                  </pic:spPr>
                </pic:pic>
              </a:graphicData>
            </a:graphic>
          </wp:inline>
        </w:drawing>
      </w:r>
    </w:p>
    <w:p w:rsidR="00E82AD8" w:rsidRPr="00441886" w:rsidRDefault="009C7AE0" w:rsidP="00441886">
      <w:pPr>
        <w:jc w:val="both"/>
        <w:rPr>
          <w:rFonts w:cs="Tahoma"/>
          <w:sz w:val="20"/>
          <w:szCs w:val="20"/>
          <w:lang w:val="en-US"/>
        </w:rPr>
      </w:pPr>
      <w:r w:rsidRPr="00441886">
        <w:rPr>
          <w:rFonts w:cs="Tahoma"/>
          <w:sz w:val="20"/>
          <w:szCs w:val="20"/>
          <w:lang w:val="en-US"/>
        </w:rPr>
        <w:t xml:space="preserve">The increasing size of dwellings is potentially one of the drivers contributing to the increasing cost of building houses and an apparent </w:t>
      </w:r>
      <w:r w:rsidR="00FE574B" w:rsidRPr="00441886">
        <w:rPr>
          <w:rFonts w:cs="Tahoma"/>
          <w:sz w:val="20"/>
          <w:szCs w:val="20"/>
          <w:lang w:val="en-US"/>
        </w:rPr>
        <w:t xml:space="preserve">mismatch between the available housing stock and </w:t>
      </w:r>
      <w:r w:rsidRPr="00441886">
        <w:rPr>
          <w:rFonts w:cs="Tahoma"/>
          <w:sz w:val="20"/>
          <w:szCs w:val="20"/>
          <w:lang w:val="en-US"/>
        </w:rPr>
        <w:t xml:space="preserve">the </w:t>
      </w:r>
      <w:r w:rsidR="00FE574B" w:rsidRPr="00441886">
        <w:rPr>
          <w:rFonts w:cs="Tahoma"/>
          <w:sz w:val="20"/>
          <w:szCs w:val="20"/>
          <w:lang w:val="en-US"/>
        </w:rPr>
        <w:t>needs, preferences and ability to pay</w:t>
      </w:r>
      <w:r w:rsidRPr="00441886">
        <w:rPr>
          <w:rFonts w:cs="Tahoma"/>
          <w:sz w:val="20"/>
          <w:szCs w:val="20"/>
          <w:lang w:val="en-US"/>
        </w:rPr>
        <w:t xml:space="preserve"> of increasingly shrinking households</w:t>
      </w:r>
      <w:r w:rsidR="00FE574B" w:rsidRPr="00441886">
        <w:rPr>
          <w:rFonts w:cs="Tahoma"/>
          <w:sz w:val="20"/>
          <w:szCs w:val="20"/>
          <w:lang w:val="en-US"/>
        </w:rPr>
        <w:t xml:space="preserve">.  </w:t>
      </w:r>
      <w:r w:rsidR="00FD391B" w:rsidRPr="00441886">
        <w:rPr>
          <w:rFonts w:cs="Tahoma"/>
          <w:sz w:val="20"/>
          <w:szCs w:val="20"/>
          <w:lang w:val="en-US"/>
        </w:rPr>
        <w:t xml:space="preserve">Nearly three quarters of the sub regions housing stock has three bedrooms or more, although over 60% of all households now consist of only one or two people.  </w:t>
      </w:r>
      <w:r w:rsidR="00872CAC" w:rsidRPr="00441886">
        <w:rPr>
          <w:rFonts w:cs="Tahoma"/>
          <w:sz w:val="20"/>
          <w:szCs w:val="20"/>
          <w:lang w:val="en-US"/>
        </w:rPr>
        <w:t xml:space="preserve">The housing preferences research referred to above, suggests house size regardless of household size is </w:t>
      </w:r>
      <w:r w:rsidR="00E60A12" w:rsidRPr="00441886">
        <w:rPr>
          <w:rFonts w:cs="Tahoma"/>
          <w:sz w:val="20"/>
          <w:szCs w:val="20"/>
          <w:lang w:val="en-US"/>
        </w:rPr>
        <w:t xml:space="preserve">particularly </w:t>
      </w:r>
      <w:r w:rsidR="00872CAC" w:rsidRPr="00441886">
        <w:rPr>
          <w:rFonts w:cs="Tahoma"/>
          <w:sz w:val="20"/>
          <w:szCs w:val="20"/>
          <w:lang w:val="en-US"/>
        </w:rPr>
        <w:t>important</w:t>
      </w:r>
      <w:r w:rsidR="003E7D5A" w:rsidRPr="00441886">
        <w:rPr>
          <w:rFonts w:cs="Tahoma"/>
          <w:sz w:val="20"/>
          <w:szCs w:val="20"/>
          <w:lang w:val="en-US"/>
        </w:rPr>
        <w:t xml:space="preserve"> for younger households and households with children</w:t>
      </w:r>
      <w:r w:rsidR="00E60A12" w:rsidRPr="00441886">
        <w:rPr>
          <w:rFonts w:cs="Tahoma"/>
          <w:sz w:val="20"/>
          <w:szCs w:val="20"/>
          <w:lang w:val="en-US"/>
        </w:rPr>
        <w:t>, however is less important for older, single households of which this sub</w:t>
      </w:r>
      <w:r w:rsidR="00007FDF" w:rsidRPr="00441886">
        <w:rPr>
          <w:rFonts w:cs="Tahoma"/>
          <w:sz w:val="20"/>
          <w:szCs w:val="20"/>
          <w:lang w:val="en-US"/>
        </w:rPr>
        <w:t>-</w:t>
      </w:r>
      <w:r w:rsidR="00E60A12" w:rsidRPr="00441886">
        <w:rPr>
          <w:rFonts w:cs="Tahoma"/>
          <w:sz w:val="20"/>
          <w:szCs w:val="20"/>
          <w:lang w:val="en-US"/>
        </w:rPr>
        <w:t>region has an increasing number</w:t>
      </w:r>
      <w:r w:rsidR="003E7D5A" w:rsidRPr="00441886">
        <w:rPr>
          <w:rFonts w:cs="Tahoma"/>
          <w:sz w:val="20"/>
          <w:szCs w:val="20"/>
          <w:lang w:val="en-US"/>
        </w:rPr>
        <w:t>.</w:t>
      </w:r>
      <w:r w:rsidR="006A540F" w:rsidRPr="00441886">
        <w:rPr>
          <w:rFonts w:cs="Tahoma"/>
          <w:sz w:val="20"/>
          <w:szCs w:val="20"/>
          <w:lang w:val="en-US"/>
        </w:rPr>
        <w:t xml:space="preserve">  </w:t>
      </w:r>
    </w:p>
    <w:tbl>
      <w:tblPr>
        <w:tblStyle w:val="LightGrid-Accent3"/>
        <w:tblW w:w="0" w:type="auto"/>
        <w:tblInd w:w="1242" w:type="dxa"/>
        <w:tblLook w:val="04A0" w:firstRow="1" w:lastRow="0" w:firstColumn="1" w:lastColumn="0" w:noHBand="0" w:noVBand="1"/>
      </w:tblPr>
      <w:tblGrid>
        <w:gridCol w:w="3402"/>
        <w:gridCol w:w="2977"/>
      </w:tblGrid>
      <w:tr w:rsidR="00DC38E1" w:rsidRPr="00441886" w:rsidTr="00CF20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rsidR="00DC38E1" w:rsidRPr="00441886" w:rsidRDefault="00DC38E1" w:rsidP="00441886">
            <w:pPr>
              <w:spacing w:before="120" w:after="120" w:line="276" w:lineRule="auto"/>
              <w:jc w:val="both"/>
              <w:rPr>
                <w:rFonts w:cs="Tahoma"/>
                <w:sz w:val="20"/>
                <w:szCs w:val="20"/>
                <w:lang w:val="en-US"/>
              </w:rPr>
            </w:pPr>
            <w:r w:rsidRPr="00441886">
              <w:rPr>
                <w:rFonts w:cs="Tahoma"/>
                <w:sz w:val="20"/>
                <w:szCs w:val="20"/>
                <w:lang w:val="en-US"/>
              </w:rPr>
              <w:t>Household size</w:t>
            </w:r>
            <w:r w:rsidR="00FD391B" w:rsidRPr="00441886">
              <w:rPr>
                <w:rFonts w:cs="Tahoma"/>
                <w:sz w:val="20"/>
                <w:szCs w:val="20"/>
                <w:lang w:val="en-US"/>
              </w:rPr>
              <w:t>*</w:t>
            </w:r>
          </w:p>
        </w:tc>
        <w:tc>
          <w:tcPr>
            <w:tcW w:w="2977" w:type="dxa"/>
          </w:tcPr>
          <w:p w:rsidR="00DC38E1" w:rsidRPr="00441886" w:rsidRDefault="00DC38E1" w:rsidP="00441886">
            <w:pPr>
              <w:spacing w:before="120" w:after="120" w:line="276" w:lineRule="auto"/>
              <w:jc w:val="both"/>
              <w:cnfStyle w:val="100000000000" w:firstRow="1" w:lastRow="0" w:firstColumn="0" w:lastColumn="0" w:oddVBand="0" w:evenVBand="0" w:oddHBand="0" w:evenHBand="0" w:firstRowFirstColumn="0" w:firstRowLastColumn="0" w:lastRowFirstColumn="0" w:lastRowLastColumn="0"/>
              <w:rPr>
                <w:rFonts w:cs="Tahoma"/>
                <w:sz w:val="20"/>
                <w:szCs w:val="20"/>
                <w:lang w:val="en-US"/>
              </w:rPr>
            </w:pPr>
            <w:r w:rsidRPr="00441886">
              <w:rPr>
                <w:rFonts w:cs="Tahoma"/>
                <w:sz w:val="20"/>
                <w:szCs w:val="20"/>
                <w:lang w:val="en-US"/>
              </w:rPr>
              <w:t>Bedroom numbers</w:t>
            </w:r>
            <w:r w:rsidR="00FD391B" w:rsidRPr="00441886">
              <w:rPr>
                <w:rFonts w:cs="Tahoma"/>
                <w:sz w:val="20"/>
                <w:szCs w:val="20"/>
                <w:lang w:val="en-US"/>
              </w:rPr>
              <w:t>*</w:t>
            </w:r>
          </w:p>
        </w:tc>
      </w:tr>
      <w:tr w:rsidR="00DC38E1" w:rsidRPr="00441886" w:rsidTr="00CF20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rsidR="00DC38E1" w:rsidRPr="00441886" w:rsidRDefault="00C024C4" w:rsidP="00441886">
            <w:pPr>
              <w:spacing w:before="60"/>
              <w:jc w:val="both"/>
              <w:rPr>
                <w:rFonts w:cs="Tahoma"/>
                <w:b w:val="0"/>
                <w:sz w:val="20"/>
                <w:szCs w:val="20"/>
                <w:lang w:val="en-US"/>
              </w:rPr>
            </w:pPr>
            <w:r w:rsidRPr="00441886">
              <w:rPr>
                <w:rFonts w:cs="Tahoma"/>
                <w:b w:val="0"/>
                <w:sz w:val="20"/>
                <w:szCs w:val="20"/>
                <w:lang w:val="en-US"/>
              </w:rPr>
              <w:t>22%</w:t>
            </w:r>
            <w:r w:rsidR="00FA2A8A" w:rsidRPr="00441886">
              <w:rPr>
                <w:rFonts w:cs="Tahoma"/>
                <w:b w:val="0"/>
                <w:sz w:val="20"/>
                <w:szCs w:val="20"/>
                <w:lang w:val="en-US"/>
              </w:rPr>
              <w:t xml:space="preserve">  </w:t>
            </w:r>
            <w:r w:rsidRPr="00441886">
              <w:rPr>
                <w:rFonts w:cs="Tahoma"/>
                <w:b w:val="0"/>
                <w:sz w:val="20"/>
                <w:szCs w:val="20"/>
                <w:lang w:val="en-US"/>
              </w:rPr>
              <w:t xml:space="preserve"> one person </w:t>
            </w:r>
          </w:p>
        </w:tc>
        <w:tc>
          <w:tcPr>
            <w:tcW w:w="2977" w:type="dxa"/>
          </w:tcPr>
          <w:p w:rsidR="00DC38E1" w:rsidRPr="00441886" w:rsidRDefault="00C024C4" w:rsidP="00441886">
            <w:pPr>
              <w:spacing w:before="60"/>
              <w:jc w:val="both"/>
              <w:cnfStyle w:val="000000100000" w:firstRow="0" w:lastRow="0" w:firstColumn="0" w:lastColumn="0" w:oddVBand="0" w:evenVBand="0" w:oddHBand="1" w:evenHBand="0" w:firstRowFirstColumn="0" w:firstRowLastColumn="0" w:lastRowFirstColumn="0" w:lastRowLastColumn="0"/>
              <w:rPr>
                <w:rFonts w:cs="Tahoma"/>
                <w:sz w:val="20"/>
                <w:szCs w:val="20"/>
                <w:lang w:val="en-US"/>
              </w:rPr>
            </w:pPr>
            <w:r w:rsidRPr="00441886">
              <w:rPr>
                <w:rFonts w:cs="Tahoma"/>
                <w:sz w:val="20"/>
                <w:szCs w:val="20"/>
                <w:lang w:val="en-US"/>
              </w:rPr>
              <w:t xml:space="preserve">5% </w:t>
            </w:r>
            <w:r w:rsidR="00FA2A8A" w:rsidRPr="00441886">
              <w:rPr>
                <w:rFonts w:cs="Tahoma"/>
                <w:sz w:val="20"/>
                <w:szCs w:val="20"/>
                <w:lang w:val="en-US"/>
              </w:rPr>
              <w:t xml:space="preserve">   </w:t>
            </w:r>
            <w:r w:rsidRPr="00441886">
              <w:rPr>
                <w:rFonts w:cs="Tahoma"/>
                <w:sz w:val="20"/>
                <w:szCs w:val="20"/>
                <w:lang w:val="en-US"/>
              </w:rPr>
              <w:t>1 bdrm</w:t>
            </w:r>
          </w:p>
        </w:tc>
      </w:tr>
      <w:tr w:rsidR="00DC38E1" w:rsidRPr="00441886" w:rsidTr="00CF20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rsidR="00DC38E1" w:rsidRPr="00441886" w:rsidRDefault="00C024C4" w:rsidP="00441886">
            <w:pPr>
              <w:spacing w:before="60"/>
              <w:jc w:val="both"/>
              <w:rPr>
                <w:rFonts w:cs="Tahoma"/>
                <w:b w:val="0"/>
                <w:sz w:val="20"/>
                <w:szCs w:val="20"/>
                <w:lang w:val="en-US"/>
              </w:rPr>
            </w:pPr>
            <w:r w:rsidRPr="00441886">
              <w:rPr>
                <w:rFonts w:cs="Tahoma"/>
                <w:b w:val="0"/>
                <w:sz w:val="20"/>
                <w:szCs w:val="20"/>
                <w:lang w:val="en-US"/>
              </w:rPr>
              <w:t>39%</w:t>
            </w:r>
            <w:r w:rsidR="00FA2A8A" w:rsidRPr="00441886">
              <w:rPr>
                <w:rFonts w:cs="Tahoma"/>
                <w:b w:val="0"/>
                <w:sz w:val="20"/>
                <w:szCs w:val="20"/>
                <w:lang w:val="en-US"/>
              </w:rPr>
              <w:t xml:space="preserve">  </w:t>
            </w:r>
            <w:r w:rsidRPr="00441886">
              <w:rPr>
                <w:rFonts w:cs="Tahoma"/>
                <w:b w:val="0"/>
                <w:sz w:val="20"/>
                <w:szCs w:val="20"/>
                <w:lang w:val="en-US"/>
              </w:rPr>
              <w:t xml:space="preserve"> two person</w:t>
            </w:r>
          </w:p>
        </w:tc>
        <w:tc>
          <w:tcPr>
            <w:tcW w:w="2977" w:type="dxa"/>
          </w:tcPr>
          <w:p w:rsidR="00DC38E1" w:rsidRPr="00441886" w:rsidRDefault="00DC38E1" w:rsidP="00441886">
            <w:pPr>
              <w:spacing w:before="60"/>
              <w:jc w:val="both"/>
              <w:cnfStyle w:val="000000010000" w:firstRow="0" w:lastRow="0" w:firstColumn="0" w:lastColumn="0" w:oddVBand="0" w:evenVBand="0" w:oddHBand="0" w:evenHBand="1" w:firstRowFirstColumn="0" w:firstRowLastColumn="0" w:lastRowFirstColumn="0" w:lastRowLastColumn="0"/>
              <w:rPr>
                <w:rFonts w:cs="Tahoma"/>
                <w:sz w:val="20"/>
                <w:szCs w:val="20"/>
                <w:lang w:val="en-US"/>
              </w:rPr>
            </w:pPr>
            <w:r w:rsidRPr="00441886">
              <w:rPr>
                <w:rFonts w:cs="Tahoma"/>
                <w:sz w:val="20"/>
                <w:szCs w:val="20"/>
                <w:lang w:val="en-US"/>
              </w:rPr>
              <w:t xml:space="preserve">16% </w:t>
            </w:r>
            <w:r w:rsidR="00FA2A8A" w:rsidRPr="00441886">
              <w:rPr>
                <w:rFonts w:cs="Tahoma"/>
                <w:sz w:val="20"/>
                <w:szCs w:val="20"/>
                <w:lang w:val="en-US"/>
              </w:rPr>
              <w:t xml:space="preserve">  </w:t>
            </w:r>
            <w:r w:rsidR="00067742" w:rsidRPr="00441886">
              <w:rPr>
                <w:rFonts w:cs="Tahoma"/>
                <w:sz w:val="20"/>
                <w:szCs w:val="20"/>
                <w:lang w:val="en-US"/>
              </w:rPr>
              <w:t>2 bdrm</w:t>
            </w:r>
          </w:p>
        </w:tc>
      </w:tr>
      <w:tr w:rsidR="00DC38E1" w:rsidRPr="00441886" w:rsidTr="00CF20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rsidR="00DC38E1" w:rsidRPr="00441886" w:rsidRDefault="00C024C4" w:rsidP="00441886">
            <w:pPr>
              <w:spacing w:before="60"/>
              <w:jc w:val="both"/>
              <w:rPr>
                <w:rFonts w:cs="Tahoma"/>
                <w:b w:val="0"/>
                <w:sz w:val="20"/>
                <w:szCs w:val="20"/>
                <w:lang w:val="en-US"/>
              </w:rPr>
            </w:pPr>
            <w:r w:rsidRPr="00441886">
              <w:rPr>
                <w:rFonts w:cs="Tahoma"/>
                <w:b w:val="0"/>
                <w:sz w:val="20"/>
                <w:szCs w:val="20"/>
                <w:lang w:val="en-US"/>
              </w:rPr>
              <w:t>15%</w:t>
            </w:r>
            <w:r w:rsidR="00FA2A8A" w:rsidRPr="00441886">
              <w:rPr>
                <w:rFonts w:cs="Tahoma"/>
                <w:b w:val="0"/>
                <w:sz w:val="20"/>
                <w:szCs w:val="20"/>
                <w:lang w:val="en-US"/>
              </w:rPr>
              <w:t xml:space="preserve">  </w:t>
            </w:r>
            <w:r w:rsidRPr="00441886">
              <w:rPr>
                <w:rFonts w:cs="Tahoma"/>
                <w:b w:val="0"/>
                <w:sz w:val="20"/>
                <w:szCs w:val="20"/>
                <w:lang w:val="en-US"/>
              </w:rPr>
              <w:t xml:space="preserve"> three person</w:t>
            </w:r>
          </w:p>
        </w:tc>
        <w:tc>
          <w:tcPr>
            <w:tcW w:w="2977" w:type="dxa"/>
          </w:tcPr>
          <w:p w:rsidR="00DC38E1" w:rsidRPr="00441886" w:rsidRDefault="00DC38E1" w:rsidP="00441886">
            <w:pPr>
              <w:spacing w:before="60"/>
              <w:jc w:val="both"/>
              <w:cnfStyle w:val="000000100000" w:firstRow="0" w:lastRow="0" w:firstColumn="0" w:lastColumn="0" w:oddVBand="0" w:evenVBand="0" w:oddHBand="1" w:evenHBand="0" w:firstRowFirstColumn="0" w:firstRowLastColumn="0" w:lastRowFirstColumn="0" w:lastRowLastColumn="0"/>
              <w:rPr>
                <w:rFonts w:cs="Tahoma"/>
                <w:sz w:val="20"/>
                <w:szCs w:val="20"/>
                <w:lang w:val="en-US"/>
              </w:rPr>
            </w:pPr>
            <w:r w:rsidRPr="00441886">
              <w:rPr>
                <w:rFonts w:cs="Tahoma"/>
                <w:sz w:val="20"/>
                <w:szCs w:val="20"/>
                <w:lang w:val="en-US"/>
              </w:rPr>
              <w:t>45%</w:t>
            </w:r>
            <w:r w:rsidR="00FA2A8A" w:rsidRPr="00441886">
              <w:rPr>
                <w:rFonts w:cs="Tahoma"/>
                <w:sz w:val="20"/>
                <w:szCs w:val="20"/>
                <w:lang w:val="en-US"/>
              </w:rPr>
              <w:t xml:space="preserve">  </w:t>
            </w:r>
            <w:r w:rsidRPr="00441886">
              <w:rPr>
                <w:rFonts w:cs="Tahoma"/>
                <w:sz w:val="20"/>
                <w:szCs w:val="20"/>
                <w:lang w:val="en-US"/>
              </w:rPr>
              <w:t xml:space="preserve"> 3 bdrm </w:t>
            </w:r>
          </w:p>
        </w:tc>
      </w:tr>
      <w:tr w:rsidR="00DC38E1" w:rsidRPr="00441886" w:rsidTr="00CF20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rsidR="00DC38E1" w:rsidRPr="00441886" w:rsidRDefault="00C024C4" w:rsidP="00441886">
            <w:pPr>
              <w:spacing w:before="60"/>
              <w:jc w:val="both"/>
              <w:rPr>
                <w:rFonts w:cs="Tahoma"/>
                <w:b w:val="0"/>
                <w:sz w:val="20"/>
                <w:szCs w:val="20"/>
                <w:lang w:val="en-US"/>
              </w:rPr>
            </w:pPr>
            <w:r w:rsidRPr="00441886">
              <w:rPr>
                <w:rFonts w:cs="Tahoma"/>
                <w:b w:val="0"/>
                <w:sz w:val="20"/>
                <w:szCs w:val="20"/>
                <w:lang w:val="en-US"/>
              </w:rPr>
              <w:t>14%</w:t>
            </w:r>
            <w:r w:rsidR="00FA2A8A" w:rsidRPr="00441886">
              <w:rPr>
                <w:rFonts w:cs="Tahoma"/>
                <w:b w:val="0"/>
                <w:sz w:val="20"/>
                <w:szCs w:val="20"/>
                <w:lang w:val="en-US"/>
              </w:rPr>
              <w:t xml:space="preserve">  </w:t>
            </w:r>
            <w:r w:rsidRPr="00441886">
              <w:rPr>
                <w:rFonts w:cs="Tahoma"/>
                <w:b w:val="0"/>
                <w:sz w:val="20"/>
                <w:szCs w:val="20"/>
                <w:lang w:val="en-US"/>
              </w:rPr>
              <w:t xml:space="preserve"> four person </w:t>
            </w:r>
          </w:p>
        </w:tc>
        <w:tc>
          <w:tcPr>
            <w:tcW w:w="2977" w:type="dxa"/>
          </w:tcPr>
          <w:p w:rsidR="00DC38E1" w:rsidRPr="00441886" w:rsidRDefault="00DC38E1" w:rsidP="00441886">
            <w:pPr>
              <w:spacing w:before="60"/>
              <w:jc w:val="both"/>
              <w:cnfStyle w:val="000000010000" w:firstRow="0" w:lastRow="0" w:firstColumn="0" w:lastColumn="0" w:oddVBand="0" w:evenVBand="0" w:oddHBand="0" w:evenHBand="1" w:firstRowFirstColumn="0" w:firstRowLastColumn="0" w:lastRowFirstColumn="0" w:lastRowLastColumn="0"/>
              <w:rPr>
                <w:rFonts w:cs="Tahoma"/>
                <w:sz w:val="20"/>
                <w:szCs w:val="20"/>
                <w:lang w:val="en-US"/>
              </w:rPr>
            </w:pPr>
            <w:r w:rsidRPr="00441886">
              <w:rPr>
                <w:rFonts w:cs="Tahoma"/>
                <w:sz w:val="20"/>
                <w:szCs w:val="20"/>
                <w:lang w:val="en-US"/>
              </w:rPr>
              <w:t xml:space="preserve">22% </w:t>
            </w:r>
            <w:r w:rsidR="00FA2A8A" w:rsidRPr="00441886">
              <w:rPr>
                <w:rFonts w:cs="Tahoma"/>
                <w:sz w:val="20"/>
                <w:szCs w:val="20"/>
                <w:lang w:val="en-US"/>
              </w:rPr>
              <w:t xml:space="preserve">  </w:t>
            </w:r>
            <w:r w:rsidRPr="00441886">
              <w:rPr>
                <w:rFonts w:cs="Tahoma"/>
                <w:sz w:val="20"/>
                <w:szCs w:val="20"/>
                <w:lang w:val="en-US"/>
              </w:rPr>
              <w:t>4 bdrm</w:t>
            </w:r>
          </w:p>
        </w:tc>
      </w:tr>
      <w:tr w:rsidR="00DC38E1" w:rsidRPr="00441886" w:rsidTr="00CF20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rsidR="00DC38E1" w:rsidRPr="00441886" w:rsidRDefault="00C024C4" w:rsidP="00441886">
            <w:pPr>
              <w:spacing w:before="60"/>
              <w:jc w:val="both"/>
              <w:rPr>
                <w:rFonts w:cs="Tahoma"/>
                <w:b w:val="0"/>
                <w:sz w:val="20"/>
                <w:szCs w:val="20"/>
                <w:lang w:val="en-US"/>
              </w:rPr>
            </w:pPr>
            <w:r w:rsidRPr="00441886">
              <w:rPr>
                <w:rFonts w:cs="Tahoma"/>
                <w:b w:val="0"/>
                <w:sz w:val="20"/>
                <w:szCs w:val="20"/>
                <w:lang w:val="en-US"/>
              </w:rPr>
              <w:t xml:space="preserve">7% </w:t>
            </w:r>
            <w:r w:rsidR="00FA2A8A" w:rsidRPr="00441886">
              <w:rPr>
                <w:rFonts w:cs="Tahoma"/>
                <w:b w:val="0"/>
                <w:sz w:val="20"/>
                <w:szCs w:val="20"/>
                <w:lang w:val="en-US"/>
              </w:rPr>
              <w:t xml:space="preserve">   </w:t>
            </w:r>
            <w:r w:rsidRPr="00441886">
              <w:rPr>
                <w:rFonts w:cs="Tahoma"/>
                <w:b w:val="0"/>
                <w:sz w:val="20"/>
                <w:szCs w:val="20"/>
                <w:lang w:val="en-US"/>
              </w:rPr>
              <w:t xml:space="preserve">five person </w:t>
            </w:r>
          </w:p>
        </w:tc>
        <w:tc>
          <w:tcPr>
            <w:tcW w:w="2977" w:type="dxa"/>
          </w:tcPr>
          <w:p w:rsidR="00DC38E1" w:rsidRPr="00441886" w:rsidRDefault="00C024C4" w:rsidP="00441886">
            <w:pPr>
              <w:spacing w:before="60"/>
              <w:jc w:val="both"/>
              <w:cnfStyle w:val="000000100000" w:firstRow="0" w:lastRow="0" w:firstColumn="0" w:lastColumn="0" w:oddVBand="0" w:evenVBand="0" w:oddHBand="1" w:evenHBand="0" w:firstRowFirstColumn="0" w:firstRowLastColumn="0" w:lastRowFirstColumn="0" w:lastRowLastColumn="0"/>
              <w:rPr>
                <w:rFonts w:cs="Tahoma"/>
                <w:sz w:val="20"/>
                <w:szCs w:val="20"/>
                <w:lang w:val="en-US"/>
              </w:rPr>
            </w:pPr>
            <w:r w:rsidRPr="00441886">
              <w:rPr>
                <w:rFonts w:cs="Tahoma"/>
                <w:sz w:val="20"/>
                <w:szCs w:val="20"/>
                <w:lang w:val="en-US"/>
              </w:rPr>
              <w:t xml:space="preserve">5% </w:t>
            </w:r>
            <w:r w:rsidR="00FA2A8A" w:rsidRPr="00441886">
              <w:rPr>
                <w:rFonts w:cs="Tahoma"/>
                <w:sz w:val="20"/>
                <w:szCs w:val="20"/>
                <w:lang w:val="en-US"/>
              </w:rPr>
              <w:t xml:space="preserve">   </w:t>
            </w:r>
            <w:r w:rsidRPr="00441886">
              <w:rPr>
                <w:rFonts w:cs="Tahoma"/>
                <w:sz w:val="20"/>
                <w:szCs w:val="20"/>
                <w:lang w:val="en-US"/>
              </w:rPr>
              <w:t>5 bdrm</w:t>
            </w:r>
          </w:p>
        </w:tc>
      </w:tr>
      <w:tr w:rsidR="00DC38E1" w:rsidRPr="00441886" w:rsidTr="00CF20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rsidR="00DC38E1" w:rsidRPr="00441886" w:rsidRDefault="00C024C4" w:rsidP="00441886">
            <w:pPr>
              <w:spacing w:before="60"/>
              <w:jc w:val="both"/>
              <w:rPr>
                <w:rFonts w:cs="Tahoma"/>
                <w:b w:val="0"/>
                <w:sz w:val="20"/>
                <w:szCs w:val="20"/>
                <w:lang w:val="en-US"/>
              </w:rPr>
            </w:pPr>
            <w:r w:rsidRPr="00441886">
              <w:rPr>
                <w:rFonts w:cs="Tahoma"/>
                <w:b w:val="0"/>
                <w:sz w:val="20"/>
                <w:szCs w:val="20"/>
                <w:lang w:val="en-US"/>
              </w:rPr>
              <w:t xml:space="preserve">2% </w:t>
            </w:r>
            <w:r w:rsidR="00FA2A8A" w:rsidRPr="00441886">
              <w:rPr>
                <w:rFonts w:cs="Tahoma"/>
                <w:b w:val="0"/>
                <w:sz w:val="20"/>
                <w:szCs w:val="20"/>
                <w:lang w:val="en-US"/>
              </w:rPr>
              <w:t xml:space="preserve">   </w:t>
            </w:r>
            <w:r w:rsidRPr="00441886">
              <w:rPr>
                <w:rFonts w:cs="Tahoma"/>
                <w:b w:val="0"/>
                <w:sz w:val="20"/>
                <w:szCs w:val="20"/>
                <w:lang w:val="en-US"/>
              </w:rPr>
              <w:t>six person</w:t>
            </w:r>
          </w:p>
        </w:tc>
        <w:tc>
          <w:tcPr>
            <w:tcW w:w="2977" w:type="dxa"/>
          </w:tcPr>
          <w:p w:rsidR="00DC38E1" w:rsidRPr="00441886" w:rsidRDefault="00C024C4" w:rsidP="00441886">
            <w:pPr>
              <w:spacing w:before="60"/>
              <w:jc w:val="both"/>
              <w:cnfStyle w:val="000000010000" w:firstRow="0" w:lastRow="0" w:firstColumn="0" w:lastColumn="0" w:oddVBand="0" w:evenVBand="0" w:oddHBand="0" w:evenHBand="1" w:firstRowFirstColumn="0" w:firstRowLastColumn="0" w:lastRowFirstColumn="0" w:lastRowLastColumn="0"/>
              <w:rPr>
                <w:rFonts w:cs="Tahoma"/>
                <w:sz w:val="20"/>
                <w:szCs w:val="20"/>
                <w:lang w:val="en-US"/>
              </w:rPr>
            </w:pPr>
            <w:r w:rsidRPr="00441886">
              <w:rPr>
                <w:rFonts w:cs="Tahoma"/>
                <w:sz w:val="20"/>
                <w:szCs w:val="20"/>
                <w:lang w:val="en-US"/>
              </w:rPr>
              <w:t>1%</w:t>
            </w:r>
            <w:r w:rsidR="00FA2A8A" w:rsidRPr="00441886">
              <w:rPr>
                <w:rFonts w:cs="Tahoma"/>
                <w:sz w:val="20"/>
                <w:szCs w:val="20"/>
                <w:lang w:val="en-US"/>
              </w:rPr>
              <w:t xml:space="preserve">   </w:t>
            </w:r>
            <w:r w:rsidRPr="00441886">
              <w:rPr>
                <w:rFonts w:cs="Tahoma"/>
                <w:sz w:val="20"/>
                <w:szCs w:val="20"/>
                <w:lang w:val="en-US"/>
              </w:rPr>
              <w:t xml:space="preserve"> 6 bdrm</w:t>
            </w:r>
          </w:p>
        </w:tc>
      </w:tr>
      <w:tr w:rsidR="00DC38E1" w:rsidRPr="00441886" w:rsidTr="00CF20C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402" w:type="dxa"/>
          </w:tcPr>
          <w:p w:rsidR="00DC38E1" w:rsidRPr="00441886" w:rsidRDefault="00C024C4" w:rsidP="00441886">
            <w:pPr>
              <w:spacing w:before="60"/>
              <w:jc w:val="both"/>
              <w:rPr>
                <w:rFonts w:cs="Tahoma"/>
                <w:b w:val="0"/>
                <w:sz w:val="20"/>
                <w:szCs w:val="20"/>
                <w:lang w:val="en-US"/>
              </w:rPr>
            </w:pPr>
            <w:r w:rsidRPr="00441886">
              <w:rPr>
                <w:rFonts w:cs="Tahoma"/>
                <w:b w:val="0"/>
                <w:sz w:val="20"/>
                <w:szCs w:val="20"/>
                <w:lang w:val="en-US"/>
              </w:rPr>
              <w:t xml:space="preserve">1% </w:t>
            </w:r>
            <w:r w:rsidR="00FA2A8A" w:rsidRPr="00441886">
              <w:rPr>
                <w:rFonts w:cs="Tahoma"/>
                <w:b w:val="0"/>
                <w:sz w:val="20"/>
                <w:szCs w:val="20"/>
                <w:lang w:val="en-US"/>
              </w:rPr>
              <w:t xml:space="preserve">   </w:t>
            </w:r>
            <w:r w:rsidRPr="00441886">
              <w:rPr>
                <w:rFonts w:cs="Tahoma"/>
                <w:b w:val="0"/>
                <w:sz w:val="20"/>
                <w:szCs w:val="20"/>
                <w:lang w:val="en-US"/>
              </w:rPr>
              <w:t>seven person</w:t>
            </w:r>
          </w:p>
        </w:tc>
        <w:tc>
          <w:tcPr>
            <w:tcW w:w="2977" w:type="dxa"/>
          </w:tcPr>
          <w:p w:rsidR="00DC38E1" w:rsidRPr="00441886" w:rsidRDefault="00C024C4" w:rsidP="00441886">
            <w:pPr>
              <w:spacing w:before="60"/>
              <w:jc w:val="both"/>
              <w:cnfStyle w:val="000000100000" w:firstRow="0" w:lastRow="0" w:firstColumn="0" w:lastColumn="0" w:oddVBand="0" w:evenVBand="0" w:oddHBand="1" w:evenHBand="0" w:firstRowFirstColumn="0" w:firstRowLastColumn="0" w:lastRowFirstColumn="0" w:lastRowLastColumn="0"/>
              <w:rPr>
                <w:rFonts w:cs="Tahoma"/>
                <w:sz w:val="20"/>
                <w:szCs w:val="20"/>
                <w:lang w:val="en-US"/>
              </w:rPr>
            </w:pPr>
            <w:r w:rsidRPr="00441886">
              <w:rPr>
                <w:rFonts w:cs="Tahoma"/>
                <w:sz w:val="20"/>
                <w:szCs w:val="20"/>
                <w:lang w:val="en-US"/>
              </w:rPr>
              <w:t xml:space="preserve">0% </w:t>
            </w:r>
            <w:r w:rsidR="00FA2A8A" w:rsidRPr="00441886">
              <w:rPr>
                <w:rFonts w:cs="Tahoma"/>
                <w:sz w:val="20"/>
                <w:szCs w:val="20"/>
                <w:lang w:val="en-US"/>
              </w:rPr>
              <w:t xml:space="preserve">   </w:t>
            </w:r>
            <w:r w:rsidRPr="00441886">
              <w:rPr>
                <w:rFonts w:cs="Tahoma"/>
                <w:sz w:val="20"/>
                <w:szCs w:val="20"/>
                <w:lang w:val="en-US"/>
              </w:rPr>
              <w:t>7 or more bdrms</w:t>
            </w:r>
          </w:p>
        </w:tc>
      </w:tr>
    </w:tbl>
    <w:p w:rsidR="00DC38E1" w:rsidRPr="00441886" w:rsidRDefault="00CF20C2" w:rsidP="00441886">
      <w:pPr>
        <w:ind w:firstLine="720"/>
        <w:jc w:val="both"/>
        <w:rPr>
          <w:rFonts w:cs="Tahoma"/>
          <w:b/>
          <w:noProof/>
          <w:sz w:val="20"/>
          <w:szCs w:val="20"/>
          <w:lang w:eastAsia="en-NZ"/>
        </w:rPr>
      </w:pPr>
      <w:r w:rsidRPr="00441886">
        <w:rPr>
          <w:rFonts w:cs="Tahoma"/>
          <w:b/>
          <w:noProof/>
          <w:sz w:val="20"/>
          <w:szCs w:val="20"/>
          <w:lang w:eastAsia="en-NZ"/>
        </w:rPr>
        <w:t xml:space="preserve">      </w:t>
      </w:r>
      <w:r w:rsidR="00D84C32" w:rsidRPr="00441886">
        <w:rPr>
          <w:rFonts w:cs="Tahoma"/>
          <w:b/>
          <w:noProof/>
          <w:sz w:val="20"/>
          <w:szCs w:val="20"/>
          <w:lang w:eastAsia="en-NZ"/>
        </w:rPr>
        <w:t>* 2006 is the most recent available statistic.</w:t>
      </w:r>
    </w:p>
    <w:p w:rsidR="00E30F1D" w:rsidRPr="00441886" w:rsidRDefault="009C7AE0" w:rsidP="00441886">
      <w:pPr>
        <w:jc w:val="both"/>
        <w:rPr>
          <w:rFonts w:cs="Tahoma"/>
          <w:sz w:val="20"/>
          <w:szCs w:val="20"/>
          <w:lang w:val="en-US"/>
        </w:rPr>
      </w:pPr>
      <w:r w:rsidRPr="00441886">
        <w:rPr>
          <w:rFonts w:cs="Tahoma"/>
          <w:sz w:val="20"/>
          <w:szCs w:val="20"/>
          <w:lang w:val="en-US"/>
        </w:rPr>
        <w:t>R</w:t>
      </w:r>
      <w:r w:rsidR="00E30F1D" w:rsidRPr="00441886">
        <w:rPr>
          <w:rFonts w:cs="Tahoma"/>
          <w:sz w:val="20"/>
          <w:szCs w:val="20"/>
          <w:lang w:val="en-US"/>
        </w:rPr>
        <w:t>esearch is being undertaken in relation to affordability</w:t>
      </w:r>
      <w:r w:rsidRPr="00441886">
        <w:rPr>
          <w:rFonts w:cs="Tahoma"/>
          <w:sz w:val="20"/>
          <w:szCs w:val="20"/>
          <w:lang w:val="en-US"/>
        </w:rPr>
        <w:t>, housing preferences and population ageing</w:t>
      </w:r>
      <w:r w:rsidR="00E30F1D" w:rsidRPr="00441886">
        <w:rPr>
          <w:rFonts w:cs="Tahoma"/>
          <w:sz w:val="20"/>
          <w:szCs w:val="20"/>
          <w:lang w:val="en-US"/>
        </w:rPr>
        <w:t xml:space="preserve"> for the </w:t>
      </w:r>
      <w:r w:rsidR="00F87764" w:rsidRPr="00441886">
        <w:rPr>
          <w:rFonts w:cs="Tahoma"/>
          <w:sz w:val="20"/>
          <w:szCs w:val="20"/>
          <w:lang w:val="en-US"/>
        </w:rPr>
        <w:t>SmartGrowth Update, accordingly</w:t>
      </w:r>
      <w:r w:rsidRPr="00441886">
        <w:rPr>
          <w:rFonts w:cs="Tahoma"/>
          <w:sz w:val="20"/>
          <w:szCs w:val="20"/>
          <w:lang w:val="en-US"/>
        </w:rPr>
        <w:t xml:space="preserve"> this report will not consider this in any more detail</w:t>
      </w:r>
      <w:r w:rsidR="00E30F1D" w:rsidRPr="00441886">
        <w:rPr>
          <w:rFonts w:cs="Tahoma"/>
          <w:sz w:val="20"/>
          <w:szCs w:val="20"/>
          <w:lang w:val="en-US"/>
        </w:rPr>
        <w:t xml:space="preserve">.  </w:t>
      </w:r>
    </w:p>
    <w:p w:rsidR="00E30F1D" w:rsidRPr="00441886" w:rsidRDefault="00E30F1D" w:rsidP="00441886">
      <w:pPr>
        <w:jc w:val="both"/>
        <w:rPr>
          <w:rFonts w:cs="Tahoma"/>
          <w:b/>
          <w:i/>
          <w:sz w:val="20"/>
          <w:szCs w:val="20"/>
          <w:lang w:val="en-US"/>
        </w:rPr>
      </w:pPr>
      <w:r w:rsidRPr="00441886">
        <w:rPr>
          <w:rFonts w:cs="Tahoma"/>
          <w:b/>
          <w:i/>
          <w:sz w:val="20"/>
          <w:szCs w:val="20"/>
          <w:lang w:val="en-US"/>
        </w:rPr>
        <w:t>Housing design</w:t>
      </w:r>
    </w:p>
    <w:p w:rsidR="00F225B5" w:rsidRPr="00441886" w:rsidRDefault="000D6C43" w:rsidP="00441886">
      <w:pPr>
        <w:jc w:val="both"/>
        <w:rPr>
          <w:rFonts w:cs="Tahoma"/>
          <w:sz w:val="20"/>
          <w:szCs w:val="20"/>
          <w:lang w:val="en-GB"/>
        </w:rPr>
      </w:pPr>
      <w:r w:rsidRPr="00441886">
        <w:rPr>
          <w:rFonts w:cs="Tahoma"/>
          <w:sz w:val="20"/>
          <w:szCs w:val="20"/>
          <w:lang w:val="en-GB"/>
        </w:rPr>
        <w:t>Increasing mobility of the population due to employment opportunities, globalisation</w:t>
      </w:r>
      <w:r w:rsidR="00906937" w:rsidRPr="00441886">
        <w:rPr>
          <w:rFonts w:cs="Tahoma"/>
          <w:sz w:val="20"/>
          <w:szCs w:val="20"/>
          <w:lang w:val="en-GB"/>
        </w:rPr>
        <w:t xml:space="preserve">, life stage changes </w:t>
      </w:r>
      <w:r w:rsidR="00960D60" w:rsidRPr="00441886">
        <w:rPr>
          <w:rFonts w:cs="Tahoma"/>
          <w:sz w:val="20"/>
          <w:szCs w:val="20"/>
          <w:lang w:val="en-GB"/>
        </w:rPr>
        <w:t>etc.</w:t>
      </w:r>
      <w:r w:rsidRPr="00441886">
        <w:rPr>
          <w:rFonts w:cs="Tahoma"/>
          <w:sz w:val="20"/>
          <w:szCs w:val="20"/>
          <w:lang w:val="en-GB"/>
        </w:rPr>
        <w:t xml:space="preserve">, </w:t>
      </w:r>
      <w:r w:rsidR="00906937" w:rsidRPr="00441886">
        <w:rPr>
          <w:rFonts w:cs="Tahoma"/>
          <w:sz w:val="20"/>
          <w:szCs w:val="20"/>
          <w:lang w:val="en-GB"/>
        </w:rPr>
        <w:t>is likely to impact</w:t>
      </w:r>
      <w:r w:rsidRPr="00441886">
        <w:rPr>
          <w:rFonts w:cs="Tahoma"/>
          <w:sz w:val="20"/>
          <w:szCs w:val="20"/>
          <w:lang w:val="en-GB"/>
        </w:rPr>
        <w:t xml:space="preserve"> on the cohesiveness of communities</w:t>
      </w:r>
      <w:r w:rsidR="00906937" w:rsidRPr="00441886">
        <w:rPr>
          <w:rFonts w:cs="Tahoma"/>
          <w:sz w:val="20"/>
          <w:szCs w:val="20"/>
          <w:lang w:val="en-GB"/>
        </w:rPr>
        <w:t>.  Homes that are designed to be able to adapt to the changing needs of households (e.g. single, family with chil</w:t>
      </w:r>
      <w:r w:rsidR="000B5B61" w:rsidRPr="00441886">
        <w:rPr>
          <w:rFonts w:cs="Tahoma"/>
          <w:sz w:val="20"/>
          <w:szCs w:val="20"/>
          <w:lang w:val="en-GB"/>
        </w:rPr>
        <w:t>dren, 2 person household, elderly, disabled) are more likely to reduce the need for families to move for these reasons and are thus more likely to build stronger connections with their community.</w:t>
      </w:r>
      <w:r w:rsidR="00CD6EDF" w:rsidRPr="00441886">
        <w:rPr>
          <w:rFonts w:cs="Tahoma"/>
          <w:sz w:val="20"/>
          <w:szCs w:val="20"/>
          <w:lang w:val="en-GB"/>
        </w:rPr>
        <w:t xml:space="preserve">  </w:t>
      </w:r>
      <w:r w:rsidR="001B2467" w:rsidRPr="00441886">
        <w:rPr>
          <w:rFonts w:cs="Tahoma"/>
          <w:sz w:val="20"/>
          <w:szCs w:val="20"/>
          <w:lang w:val="en-GB"/>
        </w:rPr>
        <w:t xml:space="preserve">Lifetime homes and universal housing design </w:t>
      </w:r>
      <w:r w:rsidR="00CD6EDF" w:rsidRPr="00441886">
        <w:rPr>
          <w:rFonts w:cs="Tahoma"/>
          <w:sz w:val="20"/>
          <w:szCs w:val="20"/>
          <w:lang w:val="en-GB"/>
        </w:rPr>
        <w:t>will be explored in more detail i</w:t>
      </w:r>
      <w:r w:rsidR="000B5B61" w:rsidRPr="00441886">
        <w:rPr>
          <w:rFonts w:cs="Tahoma"/>
          <w:sz w:val="20"/>
          <w:szCs w:val="20"/>
          <w:lang w:val="en-GB"/>
        </w:rPr>
        <w:t xml:space="preserve">n the Population Ageing Research.  </w:t>
      </w:r>
    </w:p>
    <w:p w:rsidR="00007FDF" w:rsidRPr="00441886" w:rsidRDefault="00007FDF" w:rsidP="00441886">
      <w:pPr>
        <w:jc w:val="both"/>
        <w:rPr>
          <w:rFonts w:cs="Tahoma"/>
          <w:i/>
          <w:sz w:val="20"/>
          <w:szCs w:val="20"/>
          <w:lang w:val="en-GB"/>
        </w:rPr>
      </w:pPr>
    </w:p>
    <w:p w:rsidR="000B5B61" w:rsidRPr="00441886" w:rsidRDefault="000B5B61" w:rsidP="00441886">
      <w:pPr>
        <w:jc w:val="both"/>
        <w:rPr>
          <w:rFonts w:cs="Tahoma"/>
          <w:b/>
          <w:i/>
          <w:sz w:val="20"/>
          <w:szCs w:val="20"/>
          <w:lang w:val="en-GB"/>
        </w:rPr>
      </w:pPr>
      <w:r w:rsidRPr="00441886">
        <w:rPr>
          <w:rFonts w:cs="Tahoma"/>
          <w:b/>
          <w:i/>
          <w:sz w:val="20"/>
          <w:szCs w:val="20"/>
          <w:lang w:val="en-GB"/>
        </w:rPr>
        <w:t>Shared facilities</w:t>
      </w:r>
      <w:r w:rsidR="001624A8" w:rsidRPr="00441886">
        <w:rPr>
          <w:rFonts w:cs="Tahoma"/>
          <w:b/>
          <w:i/>
          <w:sz w:val="20"/>
          <w:szCs w:val="20"/>
          <w:lang w:val="en-GB"/>
        </w:rPr>
        <w:t xml:space="preserve"> or co-housing</w:t>
      </w:r>
    </w:p>
    <w:p w:rsidR="00F87764" w:rsidRPr="00441886" w:rsidRDefault="000B5B61" w:rsidP="00441886">
      <w:pPr>
        <w:jc w:val="both"/>
        <w:rPr>
          <w:rFonts w:cs="Tahoma"/>
          <w:sz w:val="20"/>
          <w:szCs w:val="20"/>
          <w:lang w:val="en-GB"/>
        </w:rPr>
      </w:pPr>
      <w:r w:rsidRPr="00441886">
        <w:rPr>
          <w:rFonts w:cs="Tahoma"/>
          <w:sz w:val="20"/>
          <w:szCs w:val="20"/>
          <w:lang w:val="en-GB"/>
        </w:rPr>
        <w:t xml:space="preserve">An effective way </w:t>
      </w:r>
      <w:r w:rsidR="002B5AFD" w:rsidRPr="00441886">
        <w:rPr>
          <w:rFonts w:cs="Tahoma"/>
          <w:sz w:val="20"/>
          <w:szCs w:val="20"/>
          <w:lang w:val="en-GB"/>
        </w:rPr>
        <w:t>to encourage interaction between</w:t>
      </w:r>
      <w:r w:rsidR="00007FDF" w:rsidRPr="00441886">
        <w:rPr>
          <w:rFonts w:cs="Tahoma"/>
          <w:sz w:val="20"/>
          <w:szCs w:val="20"/>
          <w:lang w:val="en-GB"/>
        </w:rPr>
        <w:t xml:space="preserve"> neighbours</w:t>
      </w:r>
      <w:r w:rsidRPr="00441886">
        <w:rPr>
          <w:rFonts w:cs="Tahoma"/>
          <w:sz w:val="20"/>
          <w:szCs w:val="20"/>
          <w:lang w:val="en-GB"/>
        </w:rPr>
        <w:t xml:space="preserve"> </w:t>
      </w:r>
      <w:r w:rsidR="001624A8" w:rsidRPr="00441886">
        <w:rPr>
          <w:rFonts w:cs="Tahoma"/>
          <w:sz w:val="20"/>
          <w:szCs w:val="20"/>
          <w:lang w:val="en-GB"/>
        </w:rPr>
        <w:t xml:space="preserve">and to increase the affordability of housing whilst maintaining the privacy </w:t>
      </w:r>
      <w:r w:rsidR="002B5AFD" w:rsidRPr="00441886">
        <w:rPr>
          <w:rFonts w:cs="Tahoma"/>
          <w:sz w:val="20"/>
          <w:szCs w:val="20"/>
          <w:lang w:val="en-GB"/>
        </w:rPr>
        <w:t xml:space="preserve">of </w:t>
      </w:r>
      <w:r w:rsidR="001624A8" w:rsidRPr="00441886">
        <w:rPr>
          <w:rFonts w:cs="Tahoma"/>
          <w:sz w:val="20"/>
          <w:szCs w:val="20"/>
          <w:lang w:val="en-GB"/>
        </w:rPr>
        <w:t>dwelling</w:t>
      </w:r>
      <w:r w:rsidR="002B5AFD" w:rsidRPr="00441886">
        <w:rPr>
          <w:rFonts w:cs="Tahoma"/>
          <w:sz w:val="20"/>
          <w:szCs w:val="20"/>
          <w:lang w:val="en-GB"/>
        </w:rPr>
        <w:t>s</w:t>
      </w:r>
      <w:r w:rsidRPr="00441886">
        <w:rPr>
          <w:rFonts w:cs="Tahoma"/>
          <w:sz w:val="20"/>
          <w:szCs w:val="20"/>
          <w:lang w:val="en-GB"/>
        </w:rPr>
        <w:t xml:space="preserve"> is shared facilities </w:t>
      </w:r>
      <w:r w:rsidR="00F87764" w:rsidRPr="00441886">
        <w:rPr>
          <w:rFonts w:cs="Tahoma"/>
          <w:sz w:val="20"/>
          <w:szCs w:val="20"/>
          <w:lang w:val="en-GB"/>
        </w:rPr>
        <w:t>(</w:t>
      </w:r>
      <w:r w:rsidRPr="00441886">
        <w:rPr>
          <w:rFonts w:cs="Tahoma"/>
          <w:sz w:val="20"/>
          <w:szCs w:val="20"/>
          <w:lang w:val="en-GB"/>
        </w:rPr>
        <w:t>e.g. backyards, vegetable gardens, paths</w:t>
      </w:r>
      <w:r w:rsidR="00F87764" w:rsidRPr="00441886">
        <w:rPr>
          <w:rFonts w:cs="Tahoma"/>
          <w:sz w:val="20"/>
          <w:szCs w:val="20"/>
          <w:lang w:val="en-GB"/>
        </w:rPr>
        <w:t>)</w:t>
      </w:r>
      <w:r w:rsidRPr="00441886">
        <w:rPr>
          <w:rFonts w:cs="Tahoma"/>
          <w:sz w:val="20"/>
          <w:szCs w:val="20"/>
          <w:lang w:val="en-GB"/>
        </w:rPr>
        <w:t xml:space="preserve">.  </w:t>
      </w:r>
      <w:r w:rsidR="00F87764" w:rsidRPr="00441886">
        <w:rPr>
          <w:rFonts w:cs="Tahoma"/>
          <w:sz w:val="20"/>
          <w:szCs w:val="20"/>
          <w:lang w:val="en-GB"/>
        </w:rPr>
        <w:t>Some of the p</w:t>
      </w:r>
      <w:r w:rsidRPr="00441886">
        <w:rPr>
          <w:rFonts w:cs="Tahoma"/>
          <w:sz w:val="20"/>
          <w:szCs w:val="20"/>
          <w:lang w:val="en-GB"/>
        </w:rPr>
        <w:t>apakainga</w:t>
      </w:r>
      <w:r w:rsidR="00266206" w:rsidRPr="00441886">
        <w:rPr>
          <w:rFonts w:cs="Tahoma"/>
          <w:sz w:val="20"/>
          <w:szCs w:val="20"/>
          <w:lang w:val="en-GB"/>
        </w:rPr>
        <w:t xml:space="preserve"> developments have </w:t>
      </w:r>
      <w:r w:rsidRPr="00441886">
        <w:rPr>
          <w:rFonts w:cs="Tahoma"/>
          <w:sz w:val="20"/>
          <w:szCs w:val="20"/>
          <w:lang w:val="en-GB"/>
        </w:rPr>
        <w:t>shared facilities</w:t>
      </w:r>
      <w:r w:rsidR="001624A8" w:rsidRPr="00441886">
        <w:rPr>
          <w:rFonts w:cs="Tahoma"/>
          <w:sz w:val="20"/>
          <w:szCs w:val="20"/>
          <w:lang w:val="en-GB"/>
        </w:rPr>
        <w:t xml:space="preserve"> (e.g. </w:t>
      </w:r>
      <w:r w:rsidR="002B5AFD" w:rsidRPr="00441886">
        <w:rPr>
          <w:rFonts w:cs="Tahoma"/>
          <w:sz w:val="20"/>
          <w:szCs w:val="20"/>
          <w:lang w:val="en-GB"/>
        </w:rPr>
        <w:t xml:space="preserve">communal room, </w:t>
      </w:r>
      <w:r w:rsidR="001624A8" w:rsidRPr="00441886">
        <w:rPr>
          <w:rFonts w:cs="Tahoma"/>
          <w:sz w:val="20"/>
          <w:szCs w:val="20"/>
          <w:lang w:val="en-GB"/>
        </w:rPr>
        <w:t>laundry)</w:t>
      </w:r>
      <w:r w:rsidRPr="00441886">
        <w:rPr>
          <w:rFonts w:cs="Tahoma"/>
          <w:sz w:val="20"/>
          <w:szCs w:val="20"/>
          <w:lang w:val="en-GB"/>
        </w:rPr>
        <w:t xml:space="preserve"> in recognition of the importance of communal spaces for the wellbeing of whanau.</w:t>
      </w:r>
    </w:p>
    <w:p w:rsidR="00F87764" w:rsidRPr="00441886" w:rsidRDefault="00F87764" w:rsidP="00441886">
      <w:pPr>
        <w:jc w:val="both"/>
        <w:rPr>
          <w:rFonts w:cs="Tahoma"/>
          <w:sz w:val="20"/>
          <w:szCs w:val="20"/>
          <w:lang w:val="en-GB"/>
        </w:rPr>
      </w:pPr>
    </w:p>
    <w:p w:rsidR="000B5B61" w:rsidRPr="00441886" w:rsidRDefault="00F87764" w:rsidP="00441886">
      <w:pPr>
        <w:jc w:val="both"/>
        <w:rPr>
          <w:rFonts w:cs="Tahoma"/>
          <w:b/>
          <w:sz w:val="20"/>
          <w:szCs w:val="20"/>
          <w:lang w:val="en-GB"/>
        </w:rPr>
      </w:pPr>
      <w:r w:rsidRPr="00441886">
        <w:rPr>
          <w:rFonts w:cs="Tahoma"/>
          <w:b/>
          <w:i/>
          <w:sz w:val="20"/>
          <w:szCs w:val="20"/>
          <w:lang w:val="en-GB"/>
        </w:rPr>
        <w:t>Healthy Housing</w:t>
      </w:r>
      <w:r w:rsidR="000B5B61" w:rsidRPr="00441886">
        <w:rPr>
          <w:rFonts w:cs="Tahoma"/>
          <w:b/>
          <w:sz w:val="20"/>
          <w:szCs w:val="20"/>
          <w:lang w:val="en-GB"/>
        </w:rPr>
        <w:t xml:space="preserve">  </w:t>
      </w:r>
    </w:p>
    <w:p w:rsidR="00DA4AA6" w:rsidRPr="00441886" w:rsidRDefault="00407A65" w:rsidP="00441886">
      <w:pPr>
        <w:jc w:val="both"/>
        <w:rPr>
          <w:rFonts w:cs="Tahoma"/>
          <w:sz w:val="20"/>
          <w:szCs w:val="20"/>
          <w:lang w:val="en-GB"/>
        </w:rPr>
      </w:pPr>
      <w:r w:rsidRPr="00441886">
        <w:rPr>
          <w:rFonts w:cs="Tahoma"/>
          <w:sz w:val="20"/>
          <w:szCs w:val="20"/>
          <w:lang w:val="en-GB"/>
        </w:rPr>
        <w:t>The</w:t>
      </w:r>
      <w:r w:rsidR="00CD6EDF" w:rsidRPr="00441886">
        <w:rPr>
          <w:rFonts w:cs="Tahoma"/>
          <w:sz w:val="20"/>
          <w:szCs w:val="20"/>
          <w:lang w:val="en-GB"/>
        </w:rPr>
        <w:t>re is a strong</w:t>
      </w:r>
      <w:r w:rsidRPr="00441886">
        <w:rPr>
          <w:rFonts w:cs="Tahoma"/>
          <w:sz w:val="20"/>
          <w:szCs w:val="20"/>
          <w:lang w:val="en-GB"/>
        </w:rPr>
        <w:t xml:space="preserve"> link between dampness and mould in homes and asthma with New Zealand having both high rates of asthma and high rates of housing</w:t>
      </w:r>
      <w:r w:rsidR="00CD6EDF" w:rsidRPr="00441886">
        <w:rPr>
          <w:rFonts w:cs="Tahoma"/>
          <w:sz w:val="20"/>
          <w:szCs w:val="20"/>
          <w:lang w:val="en-GB"/>
        </w:rPr>
        <w:t xml:space="preserve"> in poor condition</w:t>
      </w:r>
      <w:r w:rsidRPr="00441886">
        <w:rPr>
          <w:rFonts w:cs="Tahoma"/>
          <w:sz w:val="20"/>
          <w:szCs w:val="20"/>
          <w:lang w:val="en-GB"/>
        </w:rPr>
        <w:t>. In an effort to address this, retrofitting insulation into homes has reduced hospitalisation</w:t>
      </w:r>
      <w:r w:rsidR="00CD6EDF" w:rsidRPr="00441886">
        <w:rPr>
          <w:rFonts w:cs="Tahoma"/>
          <w:sz w:val="20"/>
          <w:szCs w:val="20"/>
          <w:lang w:val="en-GB"/>
        </w:rPr>
        <w:t>s</w:t>
      </w:r>
      <w:r w:rsidRPr="00441886">
        <w:rPr>
          <w:rFonts w:cs="Tahoma"/>
          <w:sz w:val="20"/>
          <w:szCs w:val="20"/>
          <w:lang w:val="en-GB"/>
        </w:rPr>
        <w:t xml:space="preserve">, medication costs and in particular reduced </w:t>
      </w:r>
      <w:r w:rsidR="003934B1" w:rsidRPr="00441886">
        <w:rPr>
          <w:rFonts w:cs="Tahoma"/>
          <w:sz w:val="20"/>
          <w:szCs w:val="20"/>
          <w:lang w:val="en-GB"/>
        </w:rPr>
        <w:t>deaths</w:t>
      </w:r>
      <w:r w:rsidRPr="00441886">
        <w:rPr>
          <w:rStyle w:val="FootnoteReference"/>
          <w:rFonts w:cs="Tahoma"/>
          <w:sz w:val="20"/>
          <w:szCs w:val="20"/>
          <w:lang w:val="en-GB"/>
        </w:rPr>
        <w:footnoteReference w:id="43"/>
      </w:r>
      <w:r w:rsidRPr="00441886">
        <w:rPr>
          <w:rFonts w:cs="Tahoma"/>
          <w:sz w:val="20"/>
          <w:szCs w:val="20"/>
          <w:lang w:val="en-GB"/>
        </w:rPr>
        <w:t>.  Retrofitting insulation into homes also assists in decreasing energy costs.</w:t>
      </w:r>
      <w:r w:rsidR="003934B1" w:rsidRPr="00441886">
        <w:rPr>
          <w:rFonts w:cs="Tahoma"/>
          <w:sz w:val="20"/>
          <w:szCs w:val="20"/>
          <w:lang w:val="en-GB"/>
        </w:rPr>
        <w:t xml:space="preserve">  </w:t>
      </w:r>
    </w:p>
    <w:p w:rsidR="00EF553D" w:rsidRPr="00441886" w:rsidRDefault="00EF553D" w:rsidP="00441886">
      <w:pPr>
        <w:jc w:val="both"/>
        <w:rPr>
          <w:rFonts w:cs="Tahoma"/>
          <w:sz w:val="20"/>
          <w:szCs w:val="20"/>
          <w:lang w:val="en-GB"/>
        </w:rPr>
      </w:pPr>
    </w:p>
    <w:p w:rsidR="00EF553D" w:rsidRPr="00441886" w:rsidRDefault="00EF553D" w:rsidP="00441886">
      <w:pPr>
        <w:jc w:val="both"/>
        <w:rPr>
          <w:rFonts w:cs="Tahoma"/>
          <w:sz w:val="20"/>
          <w:szCs w:val="20"/>
          <w:lang w:val="en-GB"/>
        </w:rPr>
      </w:pPr>
      <w:r w:rsidRPr="00441886">
        <w:rPr>
          <w:rFonts w:cs="Tahoma"/>
          <w:sz w:val="20"/>
          <w:szCs w:val="20"/>
          <w:lang w:val="en-GB"/>
        </w:rPr>
        <w:t xml:space="preserve">Nationally there is a Warm Up programme which provides a range of Energy Efficiency and Conservation Authority (EECA) subsidies for the general population, Community Services Card holders and land lords.  </w:t>
      </w:r>
      <w:r w:rsidR="00636AF6" w:rsidRPr="00441886">
        <w:rPr>
          <w:rFonts w:cs="Tahoma"/>
          <w:sz w:val="20"/>
          <w:szCs w:val="20"/>
          <w:lang w:val="en-GB"/>
        </w:rPr>
        <w:t xml:space="preserve">It is hoped the subsidy will be continued past 2013.  TECT and the BOPDHB offer third party funding to particular groups, in the case of TECT to their customers and for the DHB families with children or young people being treated for rheumatic fever.  </w:t>
      </w:r>
    </w:p>
    <w:p w:rsidR="00875595" w:rsidRPr="00441886" w:rsidRDefault="00875595" w:rsidP="00441886">
      <w:pPr>
        <w:jc w:val="both"/>
        <w:rPr>
          <w:rFonts w:cs="Tahoma"/>
          <w:sz w:val="20"/>
          <w:szCs w:val="20"/>
          <w:lang w:val="en-GB"/>
        </w:rPr>
      </w:pPr>
    </w:p>
    <w:p w:rsidR="00875595" w:rsidRPr="00441886" w:rsidRDefault="00875595" w:rsidP="00441886">
      <w:pPr>
        <w:jc w:val="both"/>
        <w:rPr>
          <w:rFonts w:cs="Tahoma"/>
          <w:sz w:val="20"/>
          <w:szCs w:val="20"/>
          <w:lang w:val="en-GB"/>
        </w:rPr>
      </w:pPr>
      <w:r w:rsidRPr="00441886">
        <w:rPr>
          <w:rFonts w:cs="Tahoma"/>
          <w:sz w:val="20"/>
          <w:szCs w:val="20"/>
          <w:lang w:val="en-GB"/>
        </w:rPr>
        <w:t xml:space="preserve">An important role SmartGrowth could offer is supporting and advocating for the continuation of central government subsidies while Council’s could consider the feasibility of adding the costs (not covered by the subsidy) of the insulation </w:t>
      </w:r>
      <w:r w:rsidR="00D1161E" w:rsidRPr="00441886">
        <w:rPr>
          <w:rFonts w:cs="Tahoma"/>
          <w:sz w:val="20"/>
          <w:szCs w:val="20"/>
          <w:lang w:val="en-GB"/>
        </w:rPr>
        <w:t>as a targeted rate paid over a defined period of time e.g. 10 years</w:t>
      </w:r>
      <w:r w:rsidR="00FB149C" w:rsidRPr="00441886">
        <w:rPr>
          <w:rFonts w:cs="Tahoma"/>
          <w:sz w:val="20"/>
          <w:szCs w:val="20"/>
          <w:lang w:val="en-GB"/>
        </w:rPr>
        <w:t xml:space="preserve"> (i.e. rates postponement)</w:t>
      </w:r>
      <w:r w:rsidRPr="00441886">
        <w:rPr>
          <w:rFonts w:cs="Tahoma"/>
          <w:sz w:val="20"/>
          <w:szCs w:val="20"/>
          <w:lang w:val="en-GB"/>
        </w:rPr>
        <w:t xml:space="preserve">.  </w:t>
      </w:r>
      <w:r w:rsidR="00D1161E" w:rsidRPr="00441886">
        <w:rPr>
          <w:rFonts w:cs="Tahoma"/>
          <w:sz w:val="20"/>
          <w:szCs w:val="20"/>
          <w:lang w:val="en-GB"/>
        </w:rPr>
        <w:t>To ensure there is no cost to other ratepayers Council could charge interest at the same rate the Council pays for its cost of borrowing plu</w:t>
      </w:r>
      <w:r w:rsidR="00266206" w:rsidRPr="00441886">
        <w:rPr>
          <w:rFonts w:cs="Tahoma"/>
          <w:sz w:val="20"/>
          <w:szCs w:val="20"/>
          <w:lang w:val="en-GB"/>
        </w:rPr>
        <w:t>s charge an administrative cost</w:t>
      </w:r>
      <w:r w:rsidR="001B2467" w:rsidRPr="00441886">
        <w:rPr>
          <w:rFonts w:cs="Tahoma"/>
          <w:sz w:val="20"/>
          <w:szCs w:val="20"/>
          <w:lang w:val="en-GB"/>
        </w:rPr>
        <w:t xml:space="preserve">.  </w:t>
      </w:r>
      <w:r w:rsidR="00FB149C" w:rsidRPr="00441886">
        <w:rPr>
          <w:rFonts w:cs="Tahoma"/>
          <w:sz w:val="20"/>
          <w:szCs w:val="20"/>
          <w:lang w:val="en-GB"/>
        </w:rPr>
        <w:t xml:space="preserve">Auckland Council </w:t>
      </w:r>
      <w:r w:rsidR="00D737EC" w:rsidRPr="00441886">
        <w:rPr>
          <w:rFonts w:cs="Tahoma"/>
          <w:sz w:val="20"/>
          <w:szCs w:val="20"/>
          <w:lang w:val="en-GB"/>
        </w:rPr>
        <w:t xml:space="preserve">offered this service in 2011 </w:t>
      </w:r>
      <w:r w:rsidRPr="00441886">
        <w:rPr>
          <w:rFonts w:cs="Tahoma"/>
          <w:sz w:val="20"/>
          <w:szCs w:val="20"/>
          <w:lang w:val="en-GB"/>
        </w:rPr>
        <w:t xml:space="preserve">along with some banks who agree to add the costs to a </w:t>
      </w:r>
      <w:r w:rsidR="00960D60" w:rsidRPr="00441886">
        <w:rPr>
          <w:rFonts w:cs="Tahoma"/>
          <w:sz w:val="20"/>
          <w:szCs w:val="20"/>
          <w:lang w:val="en-GB"/>
        </w:rPr>
        <w:t>customer’s</w:t>
      </w:r>
      <w:r w:rsidRPr="00441886">
        <w:rPr>
          <w:rFonts w:cs="Tahoma"/>
          <w:sz w:val="20"/>
          <w:szCs w:val="20"/>
          <w:lang w:val="en-GB"/>
        </w:rPr>
        <w:t xml:space="preserve"> mortgage.  </w:t>
      </w:r>
    </w:p>
    <w:p w:rsidR="009B12B2" w:rsidRPr="00441886" w:rsidRDefault="009B12B2" w:rsidP="00441886">
      <w:pPr>
        <w:jc w:val="both"/>
        <w:rPr>
          <w:rFonts w:cs="Tahoma"/>
          <w:sz w:val="20"/>
          <w:szCs w:val="20"/>
        </w:rPr>
      </w:pPr>
    </w:p>
    <w:tbl>
      <w:tblPr>
        <w:tblStyle w:val="TableGrid"/>
        <w:tblW w:w="0" w:type="auto"/>
        <w:tblInd w:w="108" w:type="dxa"/>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18" w:space="0" w:color="7F7F7F" w:themeColor="text1" w:themeTint="80"/>
          <w:insideV w:val="single" w:sz="18" w:space="0" w:color="7F7F7F" w:themeColor="text1" w:themeTint="80"/>
        </w:tblBorders>
        <w:shd w:val="clear" w:color="auto" w:fill="F2F2F2" w:themeFill="background1" w:themeFillShade="F2"/>
        <w:tblLook w:val="04A0" w:firstRow="1" w:lastRow="0" w:firstColumn="1" w:lastColumn="0" w:noHBand="0" w:noVBand="1"/>
      </w:tblPr>
      <w:tblGrid>
        <w:gridCol w:w="9129"/>
      </w:tblGrid>
      <w:tr w:rsidR="00007FDF" w:rsidRPr="00441886" w:rsidTr="002A43B0">
        <w:tc>
          <w:tcPr>
            <w:tcW w:w="9129" w:type="dxa"/>
            <w:shd w:val="clear" w:color="auto" w:fill="F2F2F2" w:themeFill="background1" w:themeFillShade="F2"/>
          </w:tcPr>
          <w:p w:rsidR="00007FDF" w:rsidRPr="00441886" w:rsidRDefault="00007FDF" w:rsidP="00441886">
            <w:pPr>
              <w:spacing w:before="60"/>
              <w:jc w:val="both"/>
              <w:rPr>
                <w:rFonts w:cs="Tahoma"/>
                <w:b/>
                <w:sz w:val="20"/>
                <w:szCs w:val="20"/>
                <w:lang w:val="en-US"/>
              </w:rPr>
            </w:pPr>
            <w:r w:rsidRPr="00441886">
              <w:rPr>
                <w:rFonts w:cs="Tahoma"/>
                <w:b/>
                <w:sz w:val="20"/>
                <w:szCs w:val="20"/>
                <w:lang w:val="en-GB"/>
              </w:rPr>
              <w:br w:type="page"/>
            </w:r>
            <w:r w:rsidRPr="00441886">
              <w:rPr>
                <w:rFonts w:cs="Tahoma"/>
                <w:b/>
                <w:sz w:val="20"/>
                <w:szCs w:val="20"/>
                <w:lang w:val="en-US"/>
              </w:rPr>
              <w:t>Key Points</w:t>
            </w:r>
          </w:p>
          <w:p w:rsidR="00007FDF" w:rsidRPr="00441886" w:rsidRDefault="00007FDF" w:rsidP="00441886">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Household size, safety and being close to family and friends were regarded in an Australian survey as more important when taking into account trade-offs such as income than having a detached home with a big backyard, challenging the ‘quarter acre block’ assumption.</w:t>
            </w:r>
          </w:p>
          <w:p w:rsidR="00007FDF" w:rsidRPr="00441886" w:rsidRDefault="00007FDF" w:rsidP="00441886">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House size in Auckland has increased by 35% in the last 20 years, in the sub-region three quarters of housing stock is 3 bedrooms or more while over 60% of all households now consist of only one to two people.</w:t>
            </w:r>
          </w:p>
          <w:p w:rsidR="00007FDF" w:rsidRPr="00441886" w:rsidRDefault="00007FDF" w:rsidP="00441886">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Council potentially has a role in encouraging or supporting housing design such as universal housing design, shared facilities and insulation of homes which all contribute to improve the wellbeing of residents.</w:t>
            </w:r>
          </w:p>
        </w:tc>
      </w:tr>
    </w:tbl>
    <w:tbl>
      <w:tblPr>
        <w:tblStyle w:val="TableGrid"/>
        <w:tblpPr w:leftFromText="180" w:rightFromText="180" w:vertAnchor="text" w:horzAnchor="margin" w:tblpX="108" w:tblpY="481"/>
        <w:tblW w:w="9180" w:type="dxa"/>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180"/>
      </w:tblGrid>
      <w:tr w:rsidR="004F52D7" w:rsidRPr="00441886" w:rsidTr="002A43B0">
        <w:tc>
          <w:tcPr>
            <w:tcW w:w="9180" w:type="dxa"/>
          </w:tcPr>
          <w:p w:rsidR="004F52D7" w:rsidRPr="00441886" w:rsidRDefault="004D7246" w:rsidP="002A43B0">
            <w:pPr>
              <w:spacing w:before="60"/>
              <w:jc w:val="both"/>
              <w:rPr>
                <w:rFonts w:cs="Tahoma"/>
                <w:b/>
                <w:sz w:val="20"/>
                <w:szCs w:val="20"/>
                <w:lang w:val="en-US"/>
              </w:rPr>
            </w:pPr>
            <w:r w:rsidRPr="00441886">
              <w:rPr>
                <w:rFonts w:cs="Tahoma"/>
                <w:b/>
                <w:sz w:val="20"/>
                <w:szCs w:val="20"/>
                <w:lang w:val="en-US"/>
              </w:rPr>
              <w:t>Recommendations</w:t>
            </w:r>
          </w:p>
          <w:p w:rsidR="004F52D7" w:rsidRPr="00441886" w:rsidRDefault="004F52D7" w:rsidP="002A43B0">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 xml:space="preserve">Undertake research to identify housing preferences (including trade offs) for residents of the WBOP sub-region adopting the methodology from the Australian research ‘What matters most? Housing preferences across the </w:t>
            </w:r>
            <w:r w:rsidR="000D4D70" w:rsidRPr="00441886">
              <w:rPr>
                <w:rFonts w:ascii="Tahoma" w:hAnsi="Tahoma" w:cs="Tahoma"/>
                <w:sz w:val="20"/>
                <w:szCs w:val="20"/>
                <w:lang w:val="en-US"/>
              </w:rPr>
              <w:t>nation’’ (action in the Residential Intensification stream)</w:t>
            </w:r>
          </w:p>
          <w:p w:rsidR="004F52D7" w:rsidRPr="00441886" w:rsidRDefault="004F52D7" w:rsidP="002A43B0">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No or minimal barriers to the construction of smaller dwellings.</w:t>
            </w:r>
          </w:p>
          <w:p w:rsidR="004F52D7" w:rsidRPr="00441886" w:rsidRDefault="004F52D7" w:rsidP="002A43B0">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Support initiatives to insulate homes.</w:t>
            </w:r>
          </w:p>
          <w:p w:rsidR="004F52D7" w:rsidRPr="00441886" w:rsidRDefault="004F52D7" w:rsidP="002A43B0">
            <w:pPr>
              <w:pStyle w:val="ListParagraph"/>
              <w:numPr>
                <w:ilvl w:val="0"/>
                <w:numId w:val="15"/>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Investigate the feasibility of adding the costs of retrofitting insulation to people’s rates using a targeted/rates postponement arrangement taking into account treasury ratios.</w:t>
            </w:r>
          </w:p>
          <w:p w:rsidR="004F52D7" w:rsidRPr="00441886" w:rsidRDefault="004F52D7" w:rsidP="002A43B0">
            <w:pPr>
              <w:pStyle w:val="ListParagraph"/>
              <w:numPr>
                <w:ilvl w:val="0"/>
                <w:numId w:val="15"/>
              </w:numPr>
              <w:spacing w:before="60" w:after="60"/>
              <w:ind w:left="414" w:hanging="357"/>
              <w:jc w:val="both"/>
              <w:rPr>
                <w:rFonts w:ascii="Tahoma" w:hAnsi="Tahoma" w:cs="Tahoma"/>
                <w:b/>
                <w:sz w:val="20"/>
                <w:szCs w:val="20"/>
                <w:lang w:val="en-GB"/>
              </w:rPr>
            </w:pPr>
            <w:r w:rsidRPr="00441886">
              <w:rPr>
                <w:rFonts w:ascii="Tahoma" w:hAnsi="Tahoma" w:cs="Tahoma"/>
                <w:sz w:val="20"/>
                <w:szCs w:val="20"/>
                <w:lang w:val="en-US"/>
              </w:rPr>
              <w:t>Encourage consideration (e.g. incentivise) of shared facilities and universal design features in new developments.</w:t>
            </w:r>
          </w:p>
        </w:tc>
      </w:tr>
    </w:tbl>
    <w:p w:rsidR="004D7246" w:rsidRPr="00441886" w:rsidRDefault="004D7246" w:rsidP="00BE3215">
      <w:pPr>
        <w:spacing w:after="240"/>
        <w:jc w:val="both"/>
        <w:rPr>
          <w:rFonts w:cs="Tahoma"/>
          <w:sz w:val="20"/>
          <w:szCs w:val="20"/>
          <w:lang w:val="en-US"/>
        </w:rPr>
      </w:pPr>
    </w:p>
    <w:tbl>
      <w:tblPr>
        <w:tblStyle w:val="TableGrid"/>
        <w:tblW w:w="10490" w:type="dxa"/>
        <w:tblInd w:w="-459" w:type="dxa"/>
        <w:tblLayout w:type="fixed"/>
        <w:tblLook w:val="04A0" w:firstRow="1" w:lastRow="0" w:firstColumn="1" w:lastColumn="0" w:noHBand="0" w:noVBand="1"/>
      </w:tblPr>
      <w:tblGrid>
        <w:gridCol w:w="4962"/>
        <w:gridCol w:w="1701"/>
        <w:gridCol w:w="1134"/>
        <w:gridCol w:w="1134"/>
        <w:gridCol w:w="1559"/>
      </w:tblGrid>
      <w:tr w:rsidR="004D7246" w:rsidRPr="00441886" w:rsidTr="004D7246">
        <w:tc>
          <w:tcPr>
            <w:tcW w:w="4962" w:type="dxa"/>
            <w:shd w:val="clear" w:color="auto" w:fill="D9D9D9" w:themeFill="background1" w:themeFillShade="D9"/>
          </w:tcPr>
          <w:p w:rsidR="004D7246" w:rsidRPr="00441886" w:rsidRDefault="004D7246" w:rsidP="00441886">
            <w:pPr>
              <w:jc w:val="both"/>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4D7246" w:rsidRPr="00441886" w:rsidRDefault="004D7246" w:rsidP="00441886">
            <w:pPr>
              <w:jc w:val="both"/>
              <w:rPr>
                <w:rFonts w:cs="Tahoma"/>
                <w:b/>
                <w:sz w:val="20"/>
                <w:szCs w:val="20"/>
              </w:rPr>
            </w:pPr>
            <w:r w:rsidRPr="00441886">
              <w:rPr>
                <w:rFonts w:cs="Tahoma"/>
                <w:b/>
                <w:sz w:val="20"/>
                <w:szCs w:val="20"/>
              </w:rPr>
              <w:t>Lead Agency</w:t>
            </w:r>
          </w:p>
        </w:tc>
        <w:tc>
          <w:tcPr>
            <w:tcW w:w="1134" w:type="dxa"/>
            <w:shd w:val="clear" w:color="auto" w:fill="D9D9D9" w:themeFill="background1" w:themeFillShade="D9"/>
          </w:tcPr>
          <w:p w:rsidR="004D7246" w:rsidRPr="00441886" w:rsidRDefault="004D7246" w:rsidP="00441886">
            <w:pPr>
              <w:jc w:val="both"/>
              <w:rPr>
                <w:rFonts w:cs="Tahoma"/>
                <w:b/>
                <w:sz w:val="20"/>
                <w:szCs w:val="20"/>
              </w:rPr>
            </w:pPr>
            <w:r w:rsidRPr="00441886">
              <w:rPr>
                <w:rFonts w:cs="Tahoma"/>
                <w:b/>
                <w:sz w:val="20"/>
                <w:szCs w:val="20"/>
              </w:rPr>
              <w:t>Time</w:t>
            </w:r>
          </w:p>
        </w:tc>
        <w:tc>
          <w:tcPr>
            <w:tcW w:w="1134" w:type="dxa"/>
            <w:shd w:val="clear" w:color="auto" w:fill="D9D9D9" w:themeFill="background1" w:themeFillShade="D9"/>
          </w:tcPr>
          <w:p w:rsidR="004D7246" w:rsidRPr="00441886" w:rsidRDefault="004D7246" w:rsidP="00441886">
            <w:pPr>
              <w:jc w:val="both"/>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4D7246" w:rsidRPr="00441886" w:rsidRDefault="004D7246" w:rsidP="00441886">
            <w:pPr>
              <w:jc w:val="both"/>
              <w:rPr>
                <w:rFonts w:cs="Tahoma"/>
                <w:b/>
                <w:sz w:val="20"/>
                <w:szCs w:val="20"/>
              </w:rPr>
            </w:pPr>
            <w:r w:rsidRPr="00441886">
              <w:rPr>
                <w:rFonts w:cs="Tahoma"/>
                <w:b/>
                <w:sz w:val="20"/>
                <w:szCs w:val="20"/>
              </w:rPr>
              <w:t>Measure of success</w:t>
            </w:r>
          </w:p>
        </w:tc>
      </w:tr>
      <w:tr w:rsidR="004D7246" w:rsidRPr="00441886" w:rsidTr="004D7246">
        <w:tc>
          <w:tcPr>
            <w:tcW w:w="4962" w:type="dxa"/>
          </w:tcPr>
          <w:p w:rsidR="004D7246" w:rsidRPr="00441886" w:rsidRDefault="004D7246" w:rsidP="00441886">
            <w:pPr>
              <w:pStyle w:val="ListParagraph"/>
              <w:ind w:left="33"/>
              <w:jc w:val="both"/>
              <w:rPr>
                <w:rFonts w:ascii="Tahoma" w:hAnsi="Tahoma" w:cs="Tahoma"/>
                <w:sz w:val="20"/>
                <w:szCs w:val="20"/>
              </w:rPr>
            </w:pPr>
            <w:r w:rsidRPr="00441886">
              <w:rPr>
                <w:rFonts w:ascii="Tahoma" w:hAnsi="Tahoma" w:cs="Tahoma"/>
                <w:sz w:val="20"/>
                <w:szCs w:val="20"/>
              </w:rPr>
              <w:t>Recommendation to replicate Australian housing preferences research in the subregion is located in the Residential Intensification stream.</w:t>
            </w:r>
          </w:p>
        </w:tc>
        <w:tc>
          <w:tcPr>
            <w:tcW w:w="1701" w:type="dxa"/>
          </w:tcPr>
          <w:p w:rsidR="004D7246" w:rsidRPr="00441886" w:rsidRDefault="004D7246" w:rsidP="00441886">
            <w:pPr>
              <w:jc w:val="both"/>
              <w:rPr>
                <w:rFonts w:cs="Tahoma"/>
                <w:b/>
                <w:sz w:val="20"/>
                <w:szCs w:val="20"/>
              </w:rPr>
            </w:pPr>
          </w:p>
        </w:tc>
        <w:tc>
          <w:tcPr>
            <w:tcW w:w="1134" w:type="dxa"/>
          </w:tcPr>
          <w:p w:rsidR="004D7246" w:rsidRPr="00441886" w:rsidRDefault="004D7246" w:rsidP="00441886">
            <w:pPr>
              <w:jc w:val="both"/>
              <w:rPr>
                <w:rFonts w:cs="Tahoma"/>
                <w:sz w:val="20"/>
                <w:szCs w:val="20"/>
              </w:rPr>
            </w:pPr>
          </w:p>
        </w:tc>
        <w:tc>
          <w:tcPr>
            <w:tcW w:w="1134" w:type="dxa"/>
          </w:tcPr>
          <w:p w:rsidR="004D7246" w:rsidRPr="00441886" w:rsidRDefault="004D7246" w:rsidP="00441886">
            <w:pPr>
              <w:jc w:val="both"/>
              <w:rPr>
                <w:rFonts w:cs="Tahoma"/>
                <w:sz w:val="20"/>
                <w:szCs w:val="20"/>
              </w:rPr>
            </w:pPr>
          </w:p>
        </w:tc>
        <w:tc>
          <w:tcPr>
            <w:tcW w:w="1559" w:type="dxa"/>
          </w:tcPr>
          <w:p w:rsidR="004D7246" w:rsidRPr="00441886" w:rsidRDefault="004D7246" w:rsidP="00441886">
            <w:pPr>
              <w:jc w:val="both"/>
              <w:rPr>
                <w:rFonts w:cs="Tahoma"/>
                <w:sz w:val="20"/>
                <w:szCs w:val="20"/>
              </w:rPr>
            </w:pPr>
          </w:p>
        </w:tc>
      </w:tr>
    </w:tbl>
    <w:p w:rsidR="004D7246" w:rsidRPr="00441886" w:rsidRDefault="004D7246" w:rsidP="00441886">
      <w:pPr>
        <w:spacing w:after="360"/>
        <w:jc w:val="both"/>
        <w:rPr>
          <w:rFonts w:cs="Tahoma"/>
          <w:sz w:val="20"/>
          <w:szCs w:val="20"/>
          <w:lang w:val="en-US"/>
        </w:rPr>
      </w:pPr>
    </w:p>
    <w:p w:rsidR="002A43B0" w:rsidRDefault="002A43B0" w:rsidP="00441886">
      <w:pPr>
        <w:pStyle w:val="Heading3"/>
        <w:jc w:val="both"/>
        <w:rPr>
          <w:rStyle w:val="Strong"/>
          <w:rFonts w:cs="Tahoma"/>
          <w:sz w:val="20"/>
          <w:szCs w:val="20"/>
        </w:rPr>
      </w:pPr>
      <w:bookmarkStart w:id="20" w:name="_Toc339283590"/>
      <w:r>
        <w:rPr>
          <w:rStyle w:val="Strong"/>
          <w:rFonts w:cs="Tahoma"/>
          <w:sz w:val="20"/>
          <w:szCs w:val="20"/>
        </w:rPr>
        <w:br w:type="page"/>
      </w:r>
    </w:p>
    <w:p w:rsidR="00E13659" w:rsidRPr="002A43B0" w:rsidRDefault="00E13659" w:rsidP="005E35A6">
      <w:pPr>
        <w:pStyle w:val="Heading3"/>
        <w:spacing w:after="120"/>
        <w:jc w:val="both"/>
        <w:rPr>
          <w:rStyle w:val="Strong"/>
          <w:rFonts w:cs="Tahoma"/>
          <w:b w:val="0"/>
          <w:color w:val="002060"/>
          <w:sz w:val="22"/>
        </w:rPr>
      </w:pPr>
      <w:r w:rsidRPr="002A43B0">
        <w:rPr>
          <w:rStyle w:val="Strong"/>
          <w:rFonts w:cs="Tahoma"/>
          <w:color w:val="002060"/>
          <w:sz w:val="22"/>
        </w:rPr>
        <w:t>Good Design</w:t>
      </w:r>
      <w:bookmarkEnd w:id="20"/>
    </w:p>
    <w:tbl>
      <w:tblPr>
        <w:tblStyle w:val="TableGrid"/>
        <w:tblW w:w="0" w:type="auto"/>
        <w:tblInd w:w="108" w:type="dxa"/>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129"/>
      </w:tblGrid>
      <w:tr w:rsidR="002A43B0" w:rsidTr="002A43B0">
        <w:tc>
          <w:tcPr>
            <w:tcW w:w="9129" w:type="dxa"/>
          </w:tcPr>
          <w:p w:rsidR="002A43B0" w:rsidRPr="00FF16C0" w:rsidRDefault="002A43B0" w:rsidP="002A43B0">
            <w:pPr>
              <w:spacing w:before="60"/>
              <w:rPr>
                <w:rFonts w:cs="Tahoma"/>
                <w:b/>
                <w:i/>
                <w:sz w:val="20"/>
                <w:lang w:val="en-GB"/>
              </w:rPr>
            </w:pPr>
            <w:r w:rsidRPr="00FF16C0">
              <w:rPr>
                <w:rFonts w:cs="Tahoma"/>
                <w:b/>
                <w:i/>
                <w:sz w:val="20"/>
                <w:lang w:val="en-GB"/>
              </w:rPr>
              <w:t>What is SmartGrowth Already Doing?</w:t>
            </w:r>
          </w:p>
          <w:p w:rsidR="002A43B0" w:rsidRPr="002A43B0" w:rsidRDefault="002A43B0" w:rsidP="002A43B0">
            <w:pPr>
              <w:pStyle w:val="ListParagraph"/>
              <w:numPr>
                <w:ilvl w:val="0"/>
                <w:numId w:val="36"/>
              </w:numPr>
              <w:spacing w:after="120"/>
              <w:rPr>
                <w:rFonts w:ascii="Tahoma" w:hAnsi="Tahoma" w:cs="Tahoma"/>
                <w:sz w:val="20"/>
                <w:szCs w:val="20"/>
              </w:rPr>
            </w:pPr>
            <w:r w:rsidRPr="002A43B0">
              <w:rPr>
                <w:rFonts w:ascii="Tahoma" w:hAnsi="Tahoma" w:cs="Tahoma"/>
                <w:sz w:val="20"/>
                <w:szCs w:val="20"/>
                <w:lang w:val="en-GB"/>
              </w:rPr>
              <w:t>WBOPDC Built Environment Strategy</w:t>
            </w:r>
          </w:p>
          <w:p w:rsidR="002A43B0" w:rsidRPr="002A43B0" w:rsidRDefault="002A43B0" w:rsidP="002A43B0">
            <w:pPr>
              <w:pStyle w:val="ListParagraph"/>
              <w:numPr>
                <w:ilvl w:val="0"/>
                <w:numId w:val="36"/>
              </w:numPr>
              <w:spacing w:after="120"/>
              <w:rPr>
                <w:rFonts w:ascii="Tahoma" w:hAnsi="Tahoma" w:cs="Tahoma"/>
                <w:sz w:val="20"/>
                <w:szCs w:val="20"/>
              </w:rPr>
            </w:pPr>
            <w:r w:rsidRPr="002A43B0">
              <w:rPr>
                <w:rFonts w:ascii="Tahoma" w:hAnsi="Tahoma" w:cs="Tahoma"/>
                <w:sz w:val="20"/>
                <w:szCs w:val="20"/>
                <w:lang w:val="en-GB"/>
              </w:rPr>
              <w:t>TCC Urban Design Code</w:t>
            </w:r>
          </w:p>
          <w:p w:rsidR="002A43B0" w:rsidRPr="002A43B0" w:rsidRDefault="002A43B0" w:rsidP="002A43B0">
            <w:pPr>
              <w:pStyle w:val="ListParagraph"/>
              <w:numPr>
                <w:ilvl w:val="0"/>
                <w:numId w:val="36"/>
              </w:numPr>
              <w:spacing w:after="120"/>
              <w:rPr>
                <w:rFonts w:cs="Tahoma"/>
                <w:sz w:val="20"/>
                <w:szCs w:val="20"/>
                <w:lang w:val="en-US"/>
              </w:rPr>
            </w:pPr>
            <w:r w:rsidRPr="002A43B0">
              <w:rPr>
                <w:rFonts w:ascii="Tahoma" w:hAnsi="Tahoma" w:cs="Tahoma"/>
                <w:sz w:val="20"/>
                <w:szCs w:val="20"/>
                <w:lang w:val="en-GB"/>
              </w:rPr>
              <w:t>Signatories to the NZ Urban Design Protocols</w:t>
            </w:r>
          </w:p>
        </w:tc>
      </w:tr>
    </w:tbl>
    <w:p w:rsidR="002A43B0" w:rsidRDefault="002A43B0" w:rsidP="000759B6">
      <w:pPr>
        <w:tabs>
          <w:tab w:val="left" w:pos="2495"/>
        </w:tabs>
        <w:jc w:val="both"/>
        <w:rPr>
          <w:rFonts w:cs="Tahoma"/>
          <w:sz w:val="20"/>
          <w:szCs w:val="20"/>
          <w:lang w:val="en-GB"/>
        </w:rPr>
      </w:pPr>
    </w:p>
    <w:p w:rsidR="00DF47BB" w:rsidRPr="00441886" w:rsidRDefault="00D26488" w:rsidP="00441886">
      <w:pPr>
        <w:tabs>
          <w:tab w:val="left" w:pos="2495"/>
        </w:tabs>
        <w:jc w:val="both"/>
        <w:rPr>
          <w:rFonts w:cs="Tahoma"/>
          <w:sz w:val="20"/>
          <w:szCs w:val="20"/>
          <w:lang w:val="en-GB"/>
        </w:rPr>
      </w:pPr>
      <w:r w:rsidRPr="00441886">
        <w:rPr>
          <w:rFonts w:cs="Tahoma"/>
          <w:sz w:val="20"/>
          <w:szCs w:val="20"/>
          <w:lang w:val="en-GB"/>
        </w:rPr>
        <w:t xml:space="preserve">Urban design is fundamentally ensuring good design occurs when planning towns, cities, public spaces, networks and buildings.  </w:t>
      </w:r>
      <w:r w:rsidRPr="00441886">
        <w:rPr>
          <w:rFonts w:cs="Tahoma"/>
          <w:sz w:val="20"/>
          <w:szCs w:val="20"/>
        </w:rPr>
        <w:t>A well designed building produce higher capital values and rental returns, lower long term maintenance costs, increased productivity from its occupants, better security and less crime and fear of crime, and increased civic pride.</w:t>
      </w:r>
      <w:r w:rsidR="005F692E" w:rsidRPr="00441886">
        <w:rPr>
          <w:rFonts w:cs="Tahoma"/>
          <w:sz w:val="20"/>
          <w:szCs w:val="20"/>
          <w:lang w:val="en-GB"/>
        </w:rPr>
        <w:t xml:space="preserve"> This is well recognised in </w:t>
      </w:r>
      <w:r w:rsidR="000252DD" w:rsidRPr="00441886">
        <w:rPr>
          <w:rFonts w:cs="Tahoma"/>
          <w:sz w:val="20"/>
          <w:szCs w:val="20"/>
          <w:lang w:val="en-GB"/>
        </w:rPr>
        <w:t>WBOPDC</w:t>
      </w:r>
      <w:r w:rsidR="00DF7C57" w:rsidRPr="00441886">
        <w:rPr>
          <w:rFonts w:cs="Tahoma"/>
          <w:sz w:val="20"/>
          <w:szCs w:val="20"/>
          <w:lang w:val="en-GB"/>
        </w:rPr>
        <w:t>’s</w:t>
      </w:r>
      <w:r w:rsidR="000252DD" w:rsidRPr="00441886">
        <w:rPr>
          <w:rFonts w:cs="Tahoma"/>
          <w:sz w:val="20"/>
          <w:szCs w:val="20"/>
          <w:lang w:val="en-GB"/>
        </w:rPr>
        <w:t xml:space="preserve"> Built Environment Strategy and TCC’s Urban Design Guide</w:t>
      </w:r>
      <w:r w:rsidR="00DF7C57" w:rsidRPr="00441886">
        <w:rPr>
          <w:rFonts w:cs="Tahoma"/>
          <w:sz w:val="20"/>
          <w:szCs w:val="20"/>
          <w:lang w:val="en-GB"/>
        </w:rPr>
        <w:t xml:space="preserve"> and reflected in both Councils being </w:t>
      </w:r>
      <w:r w:rsidR="003E665E" w:rsidRPr="00441886">
        <w:rPr>
          <w:rFonts w:cs="Tahoma"/>
          <w:sz w:val="20"/>
          <w:szCs w:val="20"/>
          <w:lang w:val="en-GB"/>
        </w:rPr>
        <w:t xml:space="preserve">signatories to the New Zealand Urban Design </w:t>
      </w:r>
      <w:r w:rsidR="00960D60" w:rsidRPr="00441886">
        <w:rPr>
          <w:rFonts w:cs="Tahoma"/>
          <w:sz w:val="20"/>
          <w:szCs w:val="20"/>
          <w:lang w:val="en-GB"/>
        </w:rPr>
        <w:t>Protocol.</w:t>
      </w:r>
      <w:r w:rsidR="00DF47BB" w:rsidRPr="00441886">
        <w:rPr>
          <w:rFonts w:cs="Tahoma"/>
          <w:sz w:val="20"/>
          <w:szCs w:val="20"/>
          <w:lang w:val="en-GB"/>
        </w:rPr>
        <w:t xml:space="preserve">  </w:t>
      </w:r>
    </w:p>
    <w:p w:rsidR="00DF47BB" w:rsidRPr="00441886" w:rsidRDefault="00DF47BB" w:rsidP="00441886">
      <w:pPr>
        <w:tabs>
          <w:tab w:val="left" w:pos="2495"/>
        </w:tabs>
        <w:jc w:val="both"/>
        <w:rPr>
          <w:rFonts w:cs="Tahoma"/>
          <w:sz w:val="20"/>
          <w:szCs w:val="20"/>
          <w:lang w:val="en-GB"/>
        </w:rPr>
      </w:pPr>
    </w:p>
    <w:p w:rsidR="00DF47BB" w:rsidRPr="00441886" w:rsidRDefault="00DF47BB" w:rsidP="00441886">
      <w:pPr>
        <w:tabs>
          <w:tab w:val="left" w:pos="2495"/>
        </w:tabs>
        <w:spacing w:after="120"/>
        <w:jc w:val="both"/>
        <w:rPr>
          <w:rFonts w:cs="Tahoma"/>
          <w:sz w:val="20"/>
          <w:szCs w:val="20"/>
          <w:lang w:val="en-GB"/>
        </w:rPr>
      </w:pPr>
      <w:r w:rsidRPr="00441886">
        <w:rPr>
          <w:rFonts w:cs="Tahoma"/>
          <w:sz w:val="20"/>
          <w:szCs w:val="20"/>
          <w:lang w:val="en-GB"/>
        </w:rPr>
        <w:t>However, for many, the term ‘urban design’ is met with snorts of derision and frustration.  Factors which may contribute to this reaction include:</w:t>
      </w:r>
    </w:p>
    <w:p w:rsidR="00DF47BB" w:rsidRPr="00441886" w:rsidRDefault="00C579D3" w:rsidP="00441886">
      <w:pPr>
        <w:pStyle w:val="ListParagraph"/>
        <w:numPr>
          <w:ilvl w:val="0"/>
          <w:numId w:val="5"/>
        </w:numPr>
        <w:tabs>
          <w:tab w:val="left" w:pos="2495"/>
        </w:tabs>
        <w:ind w:left="714" w:hanging="357"/>
        <w:jc w:val="both"/>
        <w:rPr>
          <w:rFonts w:ascii="Tahoma" w:hAnsi="Tahoma" w:cs="Tahoma"/>
          <w:sz w:val="20"/>
          <w:szCs w:val="20"/>
          <w:lang w:val="en-GB"/>
        </w:rPr>
      </w:pPr>
      <w:r w:rsidRPr="00441886">
        <w:rPr>
          <w:rFonts w:ascii="Tahoma" w:hAnsi="Tahoma" w:cs="Tahoma"/>
          <w:sz w:val="20"/>
          <w:szCs w:val="20"/>
          <w:lang w:val="en-GB"/>
        </w:rPr>
        <w:t>A</w:t>
      </w:r>
      <w:r w:rsidR="00DF47BB" w:rsidRPr="00441886">
        <w:rPr>
          <w:rFonts w:ascii="Tahoma" w:hAnsi="Tahoma" w:cs="Tahoma"/>
          <w:sz w:val="20"/>
          <w:szCs w:val="20"/>
          <w:lang w:val="en-GB"/>
        </w:rPr>
        <w:t xml:space="preserve"> perception that urban design encroaches</w:t>
      </w:r>
      <w:r w:rsidR="004E55D0" w:rsidRPr="00441886">
        <w:rPr>
          <w:rFonts w:ascii="Tahoma" w:hAnsi="Tahoma" w:cs="Tahoma"/>
          <w:sz w:val="20"/>
          <w:szCs w:val="20"/>
          <w:lang w:val="en-GB"/>
        </w:rPr>
        <w:t xml:space="preserve"> on the right of individuals</w:t>
      </w:r>
      <w:r w:rsidR="00DF47BB" w:rsidRPr="00441886">
        <w:rPr>
          <w:rFonts w:ascii="Tahoma" w:hAnsi="Tahoma" w:cs="Tahoma"/>
          <w:sz w:val="20"/>
          <w:szCs w:val="20"/>
          <w:lang w:val="en-GB"/>
        </w:rPr>
        <w:t xml:space="preserve"> or developers</w:t>
      </w:r>
      <w:r w:rsidR="004E55D0" w:rsidRPr="00441886">
        <w:rPr>
          <w:rFonts w:ascii="Tahoma" w:hAnsi="Tahoma" w:cs="Tahoma"/>
          <w:sz w:val="20"/>
          <w:szCs w:val="20"/>
          <w:lang w:val="en-GB"/>
        </w:rPr>
        <w:t xml:space="preserve"> to make</w:t>
      </w:r>
      <w:r w:rsidR="00DF7C57" w:rsidRPr="00441886">
        <w:rPr>
          <w:rFonts w:ascii="Tahoma" w:hAnsi="Tahoma" w:cs="Tahoma"/>
          <w:sz w:val="20"/>
          <w:szCs w:val="20"/>
          <w:lang w:val="en-GB"/>
        </w:rPr>
        <w:t xml:space="preserve"> their own decisions about the design of</w:t>
      </w:r>
      <w:r w:rsidR="004E55D0" w:rsidRPr="00441886">
        <w:rPr>
          <w:rFonts w:ascii="Tahoma" w:hAnsi="Tahoma" w:cs="Tahoma"/>
          <w:sz w:val="20"/>
          <w:szCs w:val="20"/>
          <w:lang w:val="en-GB"/>
        </w:rPr>
        <w:t xml:space="preserve"> home</w:t>
      </w:r>
      <w:r w:rsidR="00DF7C57" w:rsidRPr="00441886">
        <w:rPr>
          <w:rFonts w:ascii="Tahoma" w:hAnsi="Tahoma" w:cs="Tahoma"/>
          <w:sz w:val="20"/>
          <w:szCs w:val="20"/>
          <w:lang w:val="en-GB"/>
        </w:rPr>
        <w:t xml:space="preserve">s, </w:t>
      </w:r>
      <w:r w:rsidR="004E55D0" w:rsidRPr="00441886">
        <w:rPr>
          <w:rFonts w:ascii="Tahoma" w:hAnsi="Tahoma" w:cs="Tahoma"/>
          <w:sz w:val="20"/>
          <w:szCs w:val="20"/>
          <w:lang w:val="en-GB"/>
        </w:rPr>
        <w:t>street</w:t>
      </w:r>
      <w:r w:rsidR="00DF7C57" w:rsidRPr="00441886">
        <w:rPr>
          <w:rFonts w:ascii="Tahoma" w:hAnsi="Tahoma" w:cs="Tahoma"/>
          <w:sz w:val="20"/>
          <w:szCs w:val="20"/>
          <w:lang w:val="en-GB"/>
        </w:rPr>
        <w:t>s</w:t>
      </w:r>
      <w:r w:rsidR="004E55D0" w:rsidRPr="00441886">
        <w:rPr>
          <w:rFonts w:ascii="Tahoma" w:hAnsi="Tahoma" w:cs="Tahoma"/>
          <w:sz w:val="20"/>
          <w:szCs w:val="20"/>
          <w:lang w:val="en-GB"/>
        </w:rPr>
        <w:t xml:space="preserve"> etc.  </w:t>
      </w:r>
    </w:p>
    <w:p w:rsidR="00DF47BB" w:rsidRPr="00441886" w:rsidRDefault="00C579D3" w:rsidP="00441886">
      <w:pPr>
        <w:pStyle w:val="ListParagraph"/>
        <w:numPr>
          <w:ilvl w:val="0"/>
          <w:numId w:val="5"/>
        </w:numPr>
        <w:tabs>
          <w:tab w:val="left" w:pos="2495"/>
        </w:tabs>
        <w:ind w:left="714" w:hanging="357"/>
        <w:jc w:val="both"/>
        <w:rPr>
          <w:rFonts w:ascii="Tahoma" w:hAnsi="Tahoma" w:cs="Tahoma"/>
          <w:sz w:val="20"/>
          <w:szCs w:val="20"/>
          <w:lang w:val="en-GB"/>
        </w:rPr>
      </w:pPr>
      <w:r w:rsidRPr="00441886">
        <w:rPr>
          <w:rFonts w:ascii="Tahoma" w:hAnsi="Tahoma" w:cs="Tahoma"/>
          <w:sz w:val="20"/>
          <w:szCs w:val="20"/>
          <w:lang w:val="en-GB"/>
        </w:rPr>
        <w:t>T</w:t>
      </w:r>
      <w:r w:rsidR="00DF47BB" w:rsidRPr="00441886">
        <w:rPr>
          <w:rFonts w:ascii="Tahoma" w:hAnsi="Tahoma" w:cs="Tahoma"/>
          <w:sz w:val="20"/>
          <w:szCs w:val="20"/>
          <w:lang w:val="en-GB"/>
        </w:rPr>
        <w:t>oo costly and unnecessary</w:t>
      </w:r>
      <w:r w:rsidRPr="00441886">
        <w:rPr>
          <w:rFonts w:ascii="Tahoma" w:hAnsi="Tahoma" w:cs="Tahoma"/>
          <w:sz w:val="20"/>
          <w:szCs w:val="20"/>
          <w:lang w:val="en-GB"/>
        </w:rPr>
        <w:t>.</w:t>
      </w:r>
    </w:p>
    <w:p w:rsidR="00DF7C57" w:rsidRPr="00441886" w:rsidRDefault="00C579D3" w:rsidP="00441886">
      <w:pPr>
        <w:pStyle w:val="ListParagraph"/>
        <w:numPr>
          <w:ilvl w:val="0"/>
          <w:numId w:val="5"/>
        </w:numPr>
        <w:tabs>
          <w:tab w:val="left" w:pos="2495"/>
        </w:tabs>
        <w:ind w:left="714" w:hanging="357"/>
        <w:jc w:val="both"/>
        <w:rPr>
          <w:rFonts w:ascii="Tahoma" w:hAnsi="Tahoma" w:cs="Tahoma"/>
          <w:sz w:val="20"/>
          <w:szCs w:val="20"/>
          <w:lang w:val="en-GB"/>
        </w:rPr>
      </w:pPr>
      <w:r w:rsidRPr="00441886">
        <w:rPr>
          <w:rFonts w:ascii="Tahoma" w:hAnsi="Tahoma" w:cs="Tahoma"/>
          <w:sz w:val="20"/>
          <w:szCs w:val="20"/>
          <w:lang w:val="en-GB"/>
        </w:rPr>
        <w:t>U</w:t>
      </w:r>
      <w:r w:rsidR="00DF7C57" w:rsidRPr="00441886">
        <w:rPr>
          <w:rFonts w:ascii="Tahoma" w:hAnsi="Tahoma" w:cs="Tahoma"/>
          <w:sz w:val="20"/>
          <w:szCs w:val="20"/>
          <w:lang w:val="en-GB"/>
        </w:rPr>
        <w:t>rban designers and planner</w:t>
      </w:r>
      <w:r w:rsidR="002B61FC" w:rsidRPr="00441886">
        <w:rPr>
          <w:rFonts w:ascii="Tahoma" w:hAnsi="Tahoma" w:cs="Tahoma"/>
          <w:sz w:val="20"/>
          <w:szCs w:val="20"/>
          <w:lang w:val="en-GB"/>
        </w:rPr>
        <w:t>s</w:t>
      </w:r>
      <w:r w:rsidR="00DF7C57" w:rsidRPr="00441886">
        <w:rPr>
          <w:rFonts w:ascii="Tahoma" w:hAnsi="Tahoma" w:cs="Tahoma"/>
          <w:sz w:val="20"/>
          <w:szCs w:val="20"/>
          <w:lang w:val="en-GB"/>
        </w:rPr>
        <w:t xml:space="preserve"> who have on occasion produced plans which are prohibitively expensive</w:t>
      </w:r>
      <w:r w:rsidRPr="00441886">
        <w:rPr>
          <w:rFonts w:ascii="Tahoma" w:hAnsi="Tahoma" w:cs="Tahoma"/>
          <w:sz w:val="20"/>
          <w:szCs w:val="20"/>
          <w:lang w:val="en-GB"/>
        </w:rPr>
        <w:t>.</w:t>
      </w:r>
    </w:p>
    <w:p w:rsidR="00E87707" w:rsidRPr="00441886" w:rsidRDefault="00C579D3" w:rsidP="00441886">
      <w:pPr>
        <w:pStyle w:val="ListParagraph"/>
        <w:numPr>
          <w:ilvl w:val="0"/>
          <w:numId w:val="5"/>
        </w:numPr>
        <w:tabs>
          <w:tab w:val="left" w:pos="2495"/>
        </w:tabs>
        <w:ind w:left="714" w:hanging="357"/>
        <w:jc w:val="both"/>
        <w:rPr>
          <w:rFonts w:ascii="Tahoma" w:hAnsi="Tahoma" w:cs="Tahoma"/>
          <w:sz w:val="20"/>
          <w:szCs w:val="20"/>
          <w:lang w:val="en-GB"/>
        </w:rPr>
      </w:pPr>
      <w:r w:rsidRPr="00441886">
        <w:rPr>
          <w:rFonts w:ascii="Tahoma" w:hAnsi="Tahoma" w:cs="Tahoma"/>
          <w:sz w:val="20"/>
          <w:szCs w:val="20"/>
          <w:lang w:val="en-GB"/>
        </w:rPr>
        <w:t>C</w:t>
      </w:r>
      <w:r w:rsidR="00DF7C57" w:rsidRPr="00441886">
        <w:rPr>
          <w:rFonts w:ascii="Tahoma" w:hAnsi="Tahoma" w:cs="Tahoma"/>
          <w:sz w:val="20"/>
          <w:szCs w:val="20"/>
          <w:lang w:val="en-GB"/>
        </w:rPr>
        <w:t>onfusing landscape design (e.g. plantings, seats) with urban design</w:t>
      </w:r>
      <w:r w:rsidR="00E87707" w:rsidRPr="00441886">
        <w:rPr>
          <w:rFonts w:ascii="Tahoma" w:hAnsi="Tahoma" w:cs="Tahoma"/>
          <w:sz w:val="20"/>
          <w:szCs w:val="20"/>
          <w:lang w:val="en-GB"/>
        </w:rPr>
        <w:t>.</w:t>
      </w:r>
    </w:p>
    <w:p w:rsidR="00D26488" w:rsidRPr="00441886" w:rsidRDefault="002B61FC" w:rsidP="00441886">
      <w:pPr>
        <w:tabs>
          <w:tab w:val="left" w:pos="2495"/>
        </w:tabs>
        <w:jc w:val="both"/>
        <w:rPr>
          <w:rFonts w:cs="Tahoma"/>
          <w:sz w:val="20"/>
          <w:szCs w:val="20"/>
          <w:lang w:val="en-GB"/>
        </w:rPr>
      </w:pPr>
      <w:r w:rsidRPr="00441886">
        <w:rPr>
          <w:rFonts w:cs="Tahoma"/>
          <w:sz w:val="20"/>
          <w:szCs w:val="20"/>
        </w:rPr>
        <w:t>In relation to cost, r</w:t>
      </w:r>
      <w:r w:rsidR="00D26488" w:rsidRPr="00441886">
        <w:rPr>
          <w:rFonts w:cs="Tahoma"/>
          <w:sz w:val="20"/>
          <w:szCs w:val="20"/>
        </w:rPr>
        <w:t>esearch has found no evidence that quality urban design necessarily inc</w:t>
      </w:r>
      <w:r w:rsidRPr="00441886">
        <w:rPr>
          <w:rFonts w:cs="Tahoma"/>
          <w:sz w:val="20"/>
          <w:szCs w:val="20"/>
        </w:rPr>
        <w:t>reases development costs rather</w:t>
      </w:r>
      <w:r w:rsidR="00D26488" w:rsidRPr="00441886">
        <w:rPr>
          <w:rFonts w:cs="Tahoma"/>
          <w:sz w:val="20"/>
          <w:szCs w:val="20"/>
        </w:rPr>
        <w:t xml:space="preserve"> good design is fundamental to ach</w:t>
      </w:r>
      <w:r w:rsidR="00E60A12" w:rsidRPr="00441886">
        <w:rPr>
          <w:rFonts w:cs="Tahoma"/>
          <w:sz w:val="20"/>
          <w:szCs w:val="20"/>
        </w:rPr>
        <w:t xml:space="preserve">ieving value for money, in that </w:t>
      </w:r>
      <w:r w:rsidR="00D26488" w:rsidRPr="00441886">
        <w:rPr>
          <w:rFonts w:cs="Tahoma"/>
          <w:sz w:val="20"/>
          <w:szCs w:val="20"/>
        </w:rPr>
        <w:t>it creates functional, productive, robust and attractive environments. Design costs are typically a very small proportion of whole life costs (less than 0.5 percent), yet design choices have a significant impact on construction and operating costs and on the wider community</w:t>
      </w:r>
      <w:r w:rsidR="00D26488" w:rsidRPr="00441886">
        <w:rPr>
          <w:rStyle w:val="FootnoteReference"/>
          <w:rFonts w:cs="Tahoma"/>
          <w:sz w:val="20"/>
          <w:szCs w:val="20"/>
        </w:rPr>
        <w:footnoteReference w:id="44"/>
      </w:r>
      <w:r w:rsidR="00D26488" w:rsidRPr="00441886">
        <w:rPr>
          <w:rFonts w:cs="Tahoma"/>
          <w:sz w:val="20"/>
          <w:szCs w:val="20"/>
        </w:rPr>
        <w:t>.</w:t>
      </w:r>
      <w:r w:rsidR="00D26488" w:rsidRPr="00441886">
        <w:rPr>
          <w:rFonts w:cs="Tahoma"/>
          <w:sz w:val="20"/>
          <w:szCs w:val="20"/>
          <w:lang w:val="en-GB"/>
        </w:rPr>
        <w:t xml:space="preserve"> </w:t>
      </w:r>
    </w:p>
    <w:p w:rsidR="00D364B0" w:rsidRPr="00441886" w:rsidRDefault="00D364B0" w:rsidP="00441886">
      <w:pPr>
        <w:tabs>
          <w:tab w:val="left" w:pos="2495"/>
        </w:tabs>
        <w:jc w:val="both"/>
        <w:rPr>
          <w:rFonts w:cs="Tahoma"/>
          <w:sz w:val="20"/>
          <w:szCs w:val="20"/>
          <w:lang w:val="en-GB"/>
        </w:rPr>
      </w:pPr>
    </w:p>
    <w:p w:rsidR="00D364B0" w:rsidRPr="00441886" w:rsidRDefault="00D364B0" w:rsidP="00441886">
      <w:pPr>
        <w:tabs>
          <w:tab w:val="left" w:pos="2495"/>
        </w:tabs>
        <w:jc w:val="both"/>
        <w:rPr>
          <w:rFonts w:cs="Tahoma"/>
          <w:sz w:val="20"/>
          <w:szCs w:val="20"/>
          <w:lang w:val="en-GB"/>
        </w:rPr>
      </w:pPr>
      <w:r w:rsidRPr="00441886">
        <w:rPr>
          <w:rFonts w:cs="Tahoma"/>
          <w:sz w:val="20"/>
          <w:szCs w:val="20"/>
          <w:lang w:val="en-GB"/>
        </w:rPr>
        <w:t>Love it or hate, the built environment has an undeniable impact on those who live there.  Perhaps it is time for a ‘make over’ of the</w:t>
      </w:r>
      <w:r w:rsidR="009C730E" w:rsidRPr="00441886">
        <w:rPr>
          <w:rFonts w:cs="Tahoma"/>
          <w:sz w:val="20"/>
          <w:szCs w:val="20"/>
          <w:lang w:val="en-GB"/>
        </w:rPr>
        <w:t xml:space="preserve"> terminology and understanding </w:t>
      </w:r>
      <w:r w:rsidRPr="00441886">
        <w:rPr>
          <w:rFonts w:cs="Tahoma"/>
          <w:sz w:val="20"/>
          <w:szCs w:val="20"/>
          <w:lang w:val="en-GB"/>
        </w:rPr>
        <w:t xml:space="preserve">by returning to the </w:t>
      </w:r>
      <w:r w:rsidR="00960D60" w:rsidRPr="00441886">
        <w:rPr>
          <w:rFonts w:cs="Tahoma"/>
          <w:sz w:val="20"/>
          <w:szCs w:val="20"/>
          <w:lang w:val="en-GB"/>
        </w:rPr>
        <w:t>basics;</w:t>
      </w:r>
      <w:r w:rsidRPr="00441886">
        <w:rPr>
          <w:rFonts w:cs="Tahoma"/>
          <w:sz w:val="20"/>
          <w:szCs w:val="20"/>
          <w:lang w:val="en-GB"/>
        </w:rPr>
        <w:t xml:space="preserve"> this is about good design for a development on a piece of land.  </w:t>
      </w:r>
    </w:p>
    <w:p w:rsidR="00416C15" w:rsidRPr="00441886" w:rsidRDefault="00416C15" w:rsidP="00441886">
      <w:pPr>
        <w:tabs>
          <w:tab w:val="left" w:pos="2495"/>
        </w:tabs>
        <w:jc w:val="both"/>
        <w:rPr>
          <w:rFonts w:cs="Tahoma"/>
          <w:sz w:val="20"/>
          <w:szCs w:val="20"/>
          <w:lang w:val="en-GB"/>
        </w:rPr>
      </w:pPr>
    </w:p>
    <w:p w:rsidR="00D27C63" w:rsidRPr="00441886" w:rsidRDefault="00D27C63" w:rsidP="00441886">
      <w:pPr>
        <w:tabs>
          <w:tab w:val="left" w:pos="2495"/>
        </w:tabs>
        <w:jc w:val="both"/>
        <w:rPr>
          <w:rFonts w:cs="Tahoma"/>
          <w:b/>
          <w:i/>
          <w:sz w:val="20"/>
          <w:szCs w:val="20"/>
          <w:lang w:val="en-GB"/>
        </w:rPr>
      </w:pPr>
      <w:r w:rsidRPr="00441886">
        <w:rPr>
          <w:rFonts w:cs="Tahoma"/>
          <w:b/>
          <w:i/>
          <w:sz w:val="20"/>
          <w:szCs w:val="20"/>
          <w:lang w:val="en-GB"/>
        </w:rPr>
        <w:t>Impact of urban design on the wellbeing of communities</w:t>
      </w:r>
    </w:p>
    <w:p w:rsidR="00D27C63" w:rsidRPr="00441886" w:rsidRDefault="00D27C63" w:rsidP="00441886">
      <w:pPr>
        <w:tabs>
          <w:tab w:val="left" w:pos="2495"/>
        </w:tabs>
        <w:jc w:val="both"/>
        <w:rPr>
          <w:rFonts w:cs="Tahoma"/>
          <w:sz w:val="20"/>
          <w:szCs w:val="20"/>
          <w:lang w:val="en-GB"/>
        </w:rPr>
      </w:pPr>
      <w:r w:rsidRPr="00441886">
        <w:rPr>
          <w:rFonts w:cs="Tahoma"/>
          <w:sz w:val="20"/>
          <w:szCs w:val="20"/>
          <w:lang w:val="en-GB"/>
        </w:rPr>
        <w:t>T</w:t>
      </w:r>
      <w:r w:rsidR="0004723B" w:rsidRPr="00441886">
        <w:rPr>
          <w:rFonts w:cs="Tahoma"/>
          <w:sz w:val="20"/>
          <w:szCs w:val="20"/>
          <w:lang w:val="en-GB"/>
        </w:rPr>
        <w:t xml:space="preserve">he extent to which community </w:t>
      </w:r>
      <w:r w:rsidR="00D364B0" w:rsidRPr="00441886">
        <w:rPr>
          <w:rFonts w:cs="Tahoma"/>
          <w:sz w:val="20"/>
          <w:szCs w:val="20"/>
          <w:lang w:val="en-GB"/>
        </w:rPr>
        <w:t>wellbeing is considered in</w:t>
      </w:r>
      <w:r w:rsidR="0004723B" w:rsidRPr="00441886">
        <w:rPr>
          <w:rFonts w:cs="Tahoma"/>
          <w:sz w:val="20"/>
          <w:szCs w:val="20"/>
          <w:lang w:val="en-GB"/>
        </w:rPr>
        <w:t xml:space="preserve"> planning</w:t>
      </w:r>
      <w:r w:rsidR="00D364B0" w:rsidRPr="00441886">
        <w:rPr>
          <w:rFonts w:cs="Tahoma"/>
          <w:sz w:val="20"/>
          <w:szCs w:val="20"/>
          <w:lang w:val="en-GB"/>
        </w:rPr>
        <w:t xml:space="preserve"> </w:t>
      </w:r>
      <w:r w:rsidR="00766307" w:rsidRPr="00441886">
        <w:rPr>
          <w:rFonts w:cs="Tahoma"/>
          <w:sz w:val="20"/>
          <w:szCs w:val="20"/>
          <w:lang w:val="en-GB"/>
        </w:rPr>
        <w:t>subdivisions,</w:t>
      </w:r>
      <w:r w:rsidR="00C579D3" w:rsidRPr="00441886">
        <w:rPr>
          <w:rFonts w:cs="Tahoma"/>
          <w:sz w:val="20"/>
          <w:szCs w:val="20"/>
          <w:lang w:val="en-GB"/>
        </w:rPr>
        <w:t xml:space="preserve"> </w:t>
      </w:r>
      <w:r w:rsidR="00D364B0" w:rsidRPr="00441886">
        <w:rPr>
          <w:rFonts w:cs="Tahoma"/>
          <w:sz w:val="20"/>
          <w:szCs w:val="20"/>
          <w:lang w:val="en-GB"/>
        </w:rPr>
        <w:t>towns, cities, public spaces</w:t>
      </w:r>
      <w:r w:rsidR="0004723B" w:rsidRPr="00441886">
        <w:rPr>
          <w:rFonts w:cs="Tahoma"/>
          <w:sz w:val="20"/>
          <w:szCs w:val="20"/>
          <w:lang w:val="en-GB"/>
        </w:rPr>
        <w:t xml:space="preserve"> is minimal.  A recent New Zealand survey of planners reported </w:t>
      </w:r>
      <w:r w:rsidR="00766307" w:rsidRPr="00441886">
        <w:rPr>
          <w:rFonts w:cs="Tahoma"/>
          <w:sz w:val="20"/>
          <w:szCs w:val="20"/>
          <w:lang w:val="en-GB"/>
        </w:rPr>
        <w:t>that most</w:t>
      </w:r>
      <w:r w:rsidR="0004723B" w:rsidRPr="00441886">
        <w:rPr>
          <w:rFonts w:cs="Tahoma"/>
          <w:sz w:val="20"/>
          <w:szCs w:val="20"/>
          <w:lang w:val="en-GB"/>
        </w:rPr>
        <w:t xml:space="preserve"> believed there is a link between planning and wellbeing however the majority did not consider the wellbeing of communities in their planning. Consequently, the wellbeing of communities had little or not impact on final planning decisions compared to other considerations</w:t>
      </w:r>
      <w:r w:rsidR="0004723B" w:rsidRPr="00441886">
        <w:rPr>
          <w:rStyle w:val="FootnoteReference"/>
          <w:rFonts w:cs="Tahoma"/>
          <w:sz w:val="20"/>
          <w:szCs w:val="20"/>
          <w:lang w:val="en-GB"/>
        </w:rPr>
        <w:footnoteReference w:id="45"/>
      </w:r>
      <w:r w:rsidR="0004723B" w:rsidRPr="00441886">
        <w:rPr>
          <w:rFonts w:cs="Tahoma"/>
          <w:sz w:val="20"/>
          <w:szCs w:val="20"/>
          <w:lang w:val="en-GB"/>
        </w:rPr>
        <w:t xml:space="preserve">. </w:t>
      </w:r>
    </w:p>
    <w:p w:rsidR="00D27C63" w:rsidRPr="00441886" w:rsidRDefault="00D27C63" w:rsidP="00441886">
      <w:pPr>
        <w:tabs>
          <w:tab w:val="left" w:pos="2495"/>
        </w:tabs>
        <w:jc w:val="both"/>
        <w:rPr>
          <w:rFonts w:cs="Tahoma"/>
          <w:sz w:val="20"/>
          <w:szCs w:val="20"/>
          <w:lang w:val="en-GB"/>
        </w:rPr>
      </w:pPr>
    </w:p>
    <w:p w:rsidR="00416C15" w:rsidRPr="00441886" w:rsidRDefault="00766307" w:rsidP="00441886">
      <w:pPr>
        <w:tabs>
          <w:tab w:val="left" w:pos="2495"/>
        </w:tabs>
        <w:jc w:val="both"/>
        <w:rPr>
          <w:rFonts w:cs="Tahoma"/>
          <w:sz w:val="20"/>
          <w:szCs w:val="20"/>
          <w:lang w:val="en-GB"/>
        </w:rPr>
      </w:pPr>
      <w:r w:rsidRPr="00441886">
        <w:rPr>
          <w:rFonts w:cs="Tahoma"/>
          <w:sz w:val="20"/>
          <w:szCs w:val="20"/>
          <w:lang w:val="en-GB"/>
        </w:rPr>
        <w:t>Planners identified that a</w:t>
      </w:r>
      <w:r w:rsidR="003C7172" w:rsidRPr="00441886">
        <w:rPr>
          <w:rFonts w:cs="Tahoma"/>
          <w:sz w:val="20"/>
          <w:szCs w:val="20"/>
          <w:lang w:val="en-GB"/>
        </w:rPr>
        <w:t xml:space="preserve"> clear mandate from the community, management and elected members for planners to actively consider the wellbeing of communities in urban planning and for p</w:t>
      </w:r>
      <w:r w:rsidR="00FA2BDA" w:rsidRPr="00441886">
        <w:rPr>
          <w:rFonts w:cs="Tahoma"/>
          <w:sz w:val="20"/>
          <w:szCs w:val="20"/>
          <w:lang w:val="en-GB"/>
        </w:rPr>
        <w:t>lanners and urban designers</w:t>
      </w:r>
      <w:r w:rsidR="003C7172" w:rsidRPr="00441886">
        <w:rPr>
          <w:rFonts w:cs="Tahoma"/>
          <w:sz w:val="20"/>
          <w:szCs w:val="20"/>
          <w:lang w:val="en-GB"/>
        </w:rPr>
        <w:t xml:space="preserve"> to regularly meet</w:t>
      </w:r>
      <w:r w:rsidR="00FA2BDA" w:rsidRPr="00441886">
        <w:rPr>
          <w:rFonts w:cs="Tahoma"/>
          <w:sz w:val="20"/>
          <w:szCs w:val="20"/>
          <w:lang w:val="en-GB"/>
        </w:rPr>
        <w:t xml:space="preserve"> with the community and public health practitioners would </w:t>
      </w:r>
      <w:r w:rsidR="003C7172" w:rsidRPr="00441886">
        <w:rPr>
          <w:rFonts w:cs="Tahoma"/>
          <w:sz w:val="20"/>
          <w:szCs w:val="20"/>
          <w:lang w:val="en-GB"/>
        </w:rPr>
        <w:t xml:space="preserve">better </w:t>
      </w:r>
      <w:r w:rsidR="00FA2BDA" w:rsidRPr="00441886">
        <w:rPr>
          <w:rFonts w:cs="Tahoma"/>
          <w:sz w:val="20"/>
          <w:szCs w:val="20"/>
          <w:lang w:val="en-GB"/>
        </w:rPr>
        <w:t>ensure urban design reflects the need</w:t>
      </w:r>
      <w:r w:rsidRPr="00441886">
        <w:rPr>
          <w:rFonts w:cs="Tahoma"/>
          <w:sz w:val="20"/>
          <w:szCs w:val="20"/>
          <w:lang w:val="en-GB"/>
        </w:rPr>
        <w:t>s of the community and maximise</w:t>
      </w:r>
      <w:r w:rsidR="0004723B" w:rsidRPr="00441886">
        <w:rPr>
          <w:rFonts w:cs="Tahoma"/>
          <w:sz w:val="20"/>
          <w:szCs w:val="20"/>
          <w:lang w:val="en-GB"/>
        </w:rPr>
        <w:t xml:space="preserve"> the</w:t>
      </w:r>
      <w:r w:rsidR="00FA2BDA" w:rsidRPr="00441886">
        <w:rPr>
          <w:rFonts w:cs="Tahoma"/>
          <w:sz w:val="20"/>
          <w:szCs w:val="20"/>
          <w:lang w:val="en-GB"/>
        </w:rPr>
        <w:t xml:space="preserve"> social benefits</w:t>
      </w:r>
      <w:r w:rsidR="0004723B" w:rsidRPr="00441886">
        <w:rPr>
          <w:rFonts w:cs="Tahoma"/>
          <w:sz w:val="20"/>
          <w:szCs w:val="20"/>
          <w:lang w:val="en-GB"/>
        </w:rPr>
        <w:t xml:space="preserve"> of the built environment</w:t>
      </w:r>
      <w:r w:rsidR="00FA2BDA" w:rsidRPr="00441886">
        <w:rPr>
          <w:rFonts w:cs="Tahoma"/>
          <w:sz w:val="20"/>
          <w:szCs w:val="20"/>
          <w:lang w:val="en-GB"/>
        </w:rPr>
        <w:t xml:space="preserve">.  </w:t>
      </w:r>
    </w:p>
    <w:p w:rsidR="00FA2BDA" w:rsidRPr="00441886" w:rsidRDefault="0004723B" w:rsidP="00441886">
      <w:pPr>
        <w:tabs>
          <w:tab w:val="left" w:pos="2495"/>
        </w:tabs>
        <w:jc w:val="both"/>
        <w:rPr>
          <w:rFonts w:cs="Tahoma"/>
          <w:sz w:val="20"/>
          <w:szCs w:val="20"/>
          <w:lang w:val="en-GB"/>
        </w:rPr>
      </w:pPr>
      <w:r w:rsidRPr="00441886">
        <w:rPr>
          <w:rFonts w:cs="Tahoma"/>
          <w:sz w:val="20"/>
          <w:szCs w:val="20"/>
          <w:lang w:val="en-GB"/>
        </w:rPr>
        <w:t>In particular</w:t>
      </w:r>
      <w:r w:rsidR="00D364B0" w:rsidRPr="00441886">
        <w:rPr>
          <w:rFonts w:cs="Tahoma"/>
          <w:sz w:val="20"/>
          <w:szCs w:val="20"/>
          <w:lang w:val="en-GB"/>
        </w:rPr>
        <w:t>,</w:t>
      </w:r>
      <w:r w:rsidRPr="00441886">
        <w:rPr>
          <w:rFonts w:cs="Tahoma"/>
          <w:sz w:val="20"/>
          <w:szCs w:val="20"/>
          <w:lang w:val="en-GB"/>
        </w:rPr>
        <w:t xml:space="preserve"> the following elements of </w:t>
      </w:r>
      <w:r w:rsidR="00D364B0" w:rsidRPr="00441886">
        <w:rPr>
          <w:rFonts w:cs="Tahoma"/>
          <w:sz w:val="20"/>
          <w:szCs w:val="20"/>
          <w:lang w:val="en-GB"/>
        </w:rPr>
        <w:t xml:space="preserve">urban </w:t>
      </w:r>
      <w:r w:rsidRPr="00441886">
        <w:rPr>
          <w:rFonts w:cs="Tahoma"/>
          <w:sz w:val="20"/>
          <w:szCs w:val="20"/>
          <w:lang w:val="en-GB"/>
        </w:rPr>
        <w:t>design are conducive to community wellbeing:</w:t>
      </w:r>
    </w:p>
    <w:p w:rsidR="0004723B" w:rsidRPr="00441886" w:rsidRDefault="009B12B2" w:rsidP="00441886">
      <w:pPr>
        <w:pStyle w:val="ListParagraph"/>
        <w:numPr>
          <w:ilvl w:val="0"/>
          <w:numId w:val="5"/>
        </w:numPr>
        <w:tabs>
          <w:tab w:val="left" w:pos="2495"/>
        </w:tabs>
        <w:ind w:left="714" w:hanging="357"/>
        <w:jc w:val="both"/>
        <w:rPr>
          <w:rFonts w:ascii="Tahoma" w:hAnsi="Tahoma" w:cs="Tahoma"/>
          <w:sz w:val="20"/>
          <w:szCs w:val="20"/>
          <w:lang w:val="en-GB"/>
        </w:rPr>
      </w:pPr>
      <w:r w:rsidRPr="00441886">
        <w:rPr>
          <w:rFonts w:ascii="Tahoma" w:hAnsi="Tahoma" w:cs="Tahoma"/>
          <w:sz w:val="20"/>
          <w:szCs w:val="20"/>
          <w:lang w:val="en-GB"/>
        </w:rPr>
        <w:t>P</w:t>
      </w:r>
      <w:r w:rsidR="0004723B" w:rsidRPr="00441886">
        <w:rPr>
          <w:rFonts w:ascii="Tahoma" w:hAnsi="Tahoma" w:cs="Tahoma"/>
          <w:sz w:val="20"/>
          <w:szCs w:val="20"/>
          <w:lang w:val="en-GB"/>
        </w:rPr>
        <w:t>hysical connectivity, well interconnected streets enables more contact and movement choices in a neighbourhood</w:t>
      </w:r>
      <w:r w:rsidR="002741A6" w:rsidRPr="00441886">
        <w:rPr>
          <w:rFonts w:ascii="Tahoma" w:hAnsi="Tahoma" w:cs="Tahoma"/>
          <w:sz w:val="20"/>
          <w:szCs w:val="20"/>
          <w:lang w:val="en-GB"/>
        </w:rPr>
        <w:t xml:space="preserve"> which is recognised and supported in the Regional Land Transport Strategy</w:t>
      </w:r>
      <w:r w:rsidR="00271CA3" w:rsidRPr="00441886">
        <w:rPr>
          <w:rFonts w:ascii="Tahoma" w:hAnsi="Tahoma" w:cs="Tahoma"/>
          <w:sz w:val="20"/>
          <w:szCs w:val="20"/>
        </w:rPr>
        <w:footnoteReference w:id="46"/>
      </w:r>
      <w:r w:rsidR="0004723B" w:rsidRPr="00441886">
        <w:rPr>
          <w:rFonts w:ascii="Tahoma" w:hAnsi="Tahoma" w:cs="Tahoma"/>
          <w:sz w:val="20"/>
          <w:szCs w:val="20"/>
          <w:lang w:val="en-GB"/>
        </w:rPr>
        <w:t xml:space="preserve">.  </w:t>
      </w:r>
      <w:r w:rsidR="009C730E" w:rsidRPr="00441886">
        <w:rPr>
          <w:rFonts w:ascii="Tahoma" w:hAnsi="Tahoma" w:cs="Tahoma"/>
          <w:sz w:val="20"/>
          <w:szCs w:val="20"/>
          <w:lang w:val="en-GB"/>
        </w:rPr>
        <w:t>See the diagram</w:t>
      </w:r>
      <w:r w:rsidR="00875595" w:rsidRPr="00441886">
        <w:rPr>
          <w:rFonts w:ascii="Tahoma" w:hAnsi="Tahoma" w:cs="Tahoma"/>
          <w:sz w:val="20"/>
          <w:szCs w:val="20"/>
        </w:rPr>
        <w:footnoteReference w:id="47"/>
      </w:r>
      <w:r w:rsidR="009C730E" w:rsidRPr="00441886">
        <w:rPr>
          <w:rFonts w:ascii="Tahoma" w:hAnsi="Tahoma" w:cs="Tahoma"/>
          <w:sz w:val="20"/>
          <w:szCs w:val="20"/>
          <w:lang w:val="en-GB"/>
        </w:rPr>
        <w:t xml:space="preserve"> be</w:t>
      </w:r>
      <w:r w:rsidR="002741A6" w:rsidRPr="00441886">
        <w:rPr>
          <w:rFonts w:ascii="Tahoma" w:hAnsi="Tahoma" w:cs="Tahoma"/>
          <w:sz w:val="20"/>
          <w:szCs w:val="20"/>
          <w:lang w:val="en-GB"/>
        </w:rPr>
        <w:t>low which maps how street connectivity has changed</w:t>
      </w:r>
      <w:r w:rsidR="009C730E" w:rsidRPr="00441886">
        <w:rPr>
          <w:rFonts w:ascii="Tahoma" w:hAnsi="Tahoma" w:cs="Tahoma"/>
          <w:sz w:val="20"/>
          <w:szCs w:val="20"/>
          <w:lang w:val="en-GB"/>
        </w:rPr>
        <w:t xml:space="preserve"> over time.</w:t>
      </w:r>
    </w:p>
    <w:p w:rsidR="0004723B" w:rsidRPr="00441886" w:rsidRDefault="0004723B" w:rsidP="00441886">
      <w:pPr>
        <w:pStyle w:val="ListParagraph"/>
        <w:numPr>
          <w:ilvl w:val="0"/>
          <w:numId w:val="5"/>
        </w:numPr>
        <w:tabs>
          <w:tab w:val="left" w:pos="2495"/>
        </w:tabs>
        <w:ind w:left="714" w:hanging="357"/>
        <w:jc w:val="both"/>
        <w:rPr>
          <w:rFonts w:ascii="Tahoma" w:hAnsi="Tahoma" w:cs="Tahoma"/>
          <w:sz w:val="20"/>
          <w:szCs w:val="20"/>
          <w:lang w:val="en-GB"/>
        </w:rPr>
      </w:pPr>
      <w:r w:rsidRPr="00441886">
        <w:rPr>
          <w:rFonts w:ascii="Tahoma" w:hAnsi="Tahoma" w:cs="Tahoma"/>
          <w:sz w:val="20"/>
          <w:szCs w:val="20"/>
          <w:lang w:val="en-GB"/>
        </w:rPr>
        <w:t xml:space="preserve">Variety – </w:t>
      </w:r>
      <w:r w:rsidR="0098460F" w:rsidRPr="00441886">
        <w:rPr>
          <w:rFonts w:ascii="Tahoma" w:hAnsi="Tahoma" w:cs="Tahoma"/>
          <w:sz w:val="20"/>
          <w:szCs w:val="20"/>
          <w:lang w:val="en-GB"/>
        </w:rPr>
        <w:t xml:space="preserve">appropriate </w:t>
      </w:r>
      <w:r w:rsidRPr="00441886">
        <w:rPr>
          <w:rFonts w:ascii="Tahoma" w:hAnsi="Tahoma" w:cs="Tahoma"/>
          <w:sz w:val="20"/>
          <w:szCs w:val="20"/>
          <w:lang w:val="en-GB"/>
        </w:rPr>
        <w:t>mixed uses, provides a range of goods, services, activities and opportunities</w:t>
      </w:r>
      <w:r w:rsidR="009B12B2" w:rsidRPr="00441886">
        <w:rPr>
          <w:rFonts w:ascii="Tahoma" w:hAnsi="Tahoma" w:cs="Tahoma"/>
          <w:sz w:val="20"/>
          <w:szCs w:val="20"/>
          <w:lang w:val="en-GB"/>
        </w:rPr>
        <w:t>.</w:t>
      </w:r>
    </w:p>
    <w:p w:rsidR="0004723B" w:rsidRPr="00441886" w:rsidRDefault="0004723B" w:rsidP="00441886">
      <w:pPr>
        <w:pStyle w:val="ListParagraph"/>
        <w:numPr>
          <w:ilvl w:val="0"/>
          <w:numId w:val="5"/>
        </w:numPr>
        <w:tabs>
          <w:tab w:val="left" w:pos="2495"/>
        </w:tabs>
        <w:ind w:left="714" w:hanging="357"/>
        <w:jc w:val="both"/>
        <w:rPr>
          <w:rFonts w:ascii="Tahoma" w:hAnsi="Tahoma" w:cs="Tahoma"/>
          <w:sz w:val="20"/>
          <w:szCs w:val="20"/>
          <w:lang w:val="en-GB"/>
        </w:rPr>
      </w:pPr>
      <w:r w:rsidRPr="00441886">
        <w:rPr>
          <w:rFonts w:ascii="Tahoma" w:hAnsi="Tahoma" w:cs="Tahoma"/>
          <w:sz w:val="20"/>
          <w:szCs w:val="20"/>
          <w:lang w:val="en-GB"/>
        </w:rPr>
        <w:t>Pedestrian focused approach basing design on a human scale</w:t>
      </w:r>
      <w:r w:rsidR="009B12B2" w:rsidRPr="00441886">
        <w:rPr>
          <w:rFonts w:ascii="Tahoma" w:hAnsi="Tahoma" w:cs="Tahoma"/>
          <w:sz w:val="20"/>
          <w:szCs w:val="20"/>
          <w:lang w:val="en-GB"/>
        </w:rPr>
        <w:t>.</w:t>
      </w:r>
    </w:p>
    <w:p w:rsidR="0004723B" w:rsidRPr="00441886" w:rsidRDefault="00D23839" w:rsidP="00441886">
      <w:pPr>
        <w:pStyle w:val="ListParagraph"/>
        <w:numPr>
          <w:ilvl w:val="0"/>
          <w:numId w:val="5"/>
        </w:numPr>
        <w:tabs>
          <w:tab w:val="left" w:pos="2495"/>
        </w:tabs>
        <w:ind w:left="714" w:hanging="357"/>
        <w:jc w:val="both"/>
        <w:rPr>
          <w:rFonts w:ascii="Tahoma" w:hAnsi="Tahoma" w:cs="Tahoma"/>
          <w:sz w:val="20"/>
          <w:szCs w:val="20"/>
          <w:lang w:val="en-GB"/>
        </w:rPr>
      </w:pPr>
      <w:r w:rsidRPr="00441886">
        <w:rPr>
          <w:rFonts w:ascii="Tahoma" w:hAnsi="Tahoma" w:cs="Tahoma"/>
          <w:sz w:val="20"/>
          <w:szCs w:val="20"/>
          <w:lang w:val="en-GB"/>
        </w:rPr>
        <w:t xml:space="preserve">Encourage ‘life’ </w:t>
      </w:r>
      <w:r w:rsidR="00D27C63" w:rsidRPr="00441886">
        <w:rPr>
          <w:rFonts w:ascii="Tahoma" w:hAnsi="Tahoma" w:cs="Tahoma"/>
          <w:sz w:val="20"/>
          <w:szCs w:val="20"/>
          <w:lang w:val="en-GB"/>
        </w:rPr>
        <w:t>onto the streets e.</w:t>
      </w:r>
      <w:r w:rsidRPr="00441886">
        <w:rPr>
          <w:rFonts w:ascii="Tahoma" w:hAnsi="Tahoma" w:cs="Tahoma"/>
          <w:sz w:val="20"/>
          <w:szCs w:val="20"/>
          <w:lang w:val="en-GB"/>
        </w:rPr>
        <w:t>g.</w:t>
      </w:r>
      <w:r w:rsidR="00D27C63" w:rsidRPr="00441886">
        <w:rPr>
          <w:rFonts w:ascii="Tahoma" w:hAnsi="Tahoma" w:cs="Tahoma"/>
          <w:sz w:val="20"/>
          <w:szCs w:val="20"/>
          <w:lang w:val="en-GB"/>
        </w:rPr>
        <w:t xml:space="preserve"> activity</w:t>
      </w:r>
      <w:r w:rsidRPr="00441886">
        <w:rPr>
          <w:rFonts w:ascii="Tahoma" w:hAnsi="Tahoma" w:cs="Tahoma"/>
          <w:sz w:val="20"/>
          <w:szCs w:val="20"/>
          <w:lang w:val="en-GB"/>
        </w:rPr>
        <w:t xml:space="preserve"> is seven times greater when people walk pass an interesting ground floor facade (e.g. shop windows) in contrast to a pas</w:t>
      </w:r>
      <w:r w:rsidR="00D27C63" w:rsidRPr="00441886">
        <w:rPr>
          <w:rFonts w:ascii="Tahoma" w:hAnsi="Tahoma" w:cs="Tahoma"/>
          <w:sz w:val="20"/>
          <w:szCs w:val="20"/>
          <w:lang w:val="en-GB"/>
        </w:rPr>
        <w:t>sive façade (e.g. concrete wall</w:t>
      </w:r>
      <w:r w:rsidRPr="00441886">
        <w:rPr>
          <w:rFonts w:ascii="Tahoma" w:hAnsi="Tahoma" w:cs="Tahoma"/>
          <w:sz w:val="20"/>
          <w:szCs w:val="20"/>
          <w:lang w:val="en-GB"/>
        </w:rPr>
        <w:t>)</w:t>
      </w:r>
      <w:r w:rsidR="0015367C" w:rsidRPr="00441886">
        <w:rPr>
          <w:rFonts w:ascii="Tahoma" w:hAnsi="Tahoma" w:cs="Tahoma"/>
          <w:sz w:val="20"/>
          <w:szCs w:val="20"/>
          <w:lang w:val="en-GB"/>
        </w:rPr>
        <w:t xml:space="preserve"> – see photos below</w:t>
      </w:r>
      <w:r w:rsidR="009B12B2" w:rsidRPr="00441886">
        <w:rPr>
          <w:rFonts w:ascii="Tahoma" w:hAnsi="Tahoma" w:cs="Tahoma"/>
          <w:sz w:val="20"/>
          <w:szCs w:val="20"/>
          <w:lang w:val="en-GB"/>
        </w:rPr>
        <w:t>.</w:t>
      </w:r>
    </w:p>
    <w:p w:rsidR="004E55D0" w:rsidRPr="00441886" w:rsidRDefault="00D27C63" w:rsidP="00441886">
      <w:pPr>
        <w:pStyle w:val="ListParagraph"/>
        <w:numPr>
          <w:ilvl w:val="0"/>
          <w:numId w:val="5"/>
        </w:numPr>
        <w:tabs>
          <w:tab w:val="left" w:pos="2495"/>
        </w:tabs>
        <w:ind w:left="714" w:hanging="357"/>
        <w:jc w:val="both"/>
        <w:rPr>
          <w:rFonts w:ascii="Tahoma" w:hAnsi="Tahoma" w:cs="Tahoma"/>
          <w:sz w:val="20"/>
          <w:szCs w:val="20"/>
          <w:lang w:val="en-GB"/>
        </w:rPr>
      </w:pPr>
      <w:r w:rsidRPr="00441886">
        <w:rPr>
          <w:rFonts w:ascii="Tahoma" w:hAnsi="Tahoma" w:cs="Tahoma"/>
          <w:sz w:val="20"/>
          <w:szCs w:val="20"/>
          <w:lang w:val="en-GB"/>
        </w:rPr>
        <w:t>Ensuring a</w:t>
      </w:r>
      <w:r w:rsidR="004E55D0" w:rsidRPr="00441886">
        <w:rPr>
          <w:rFonts w:ascii="Tahoma" w:hAnsi="Tahoma" w:cs="Tahoma"/>
          <w:sz w:val="20"/>
          <w:szCs w:val="20"/>
          <w:lang w:val="en-GB"/>
        </w:rPr>
        <w:t>ccess to services</w:t>
      </w:r>
      <w:r w:rsidR="003C6B82" w:rsidRPr="00441886">
        <w:rPr>
          <w:rFonts w:ascii="Tahoma" w:hAnsi="Tahoma" w:cs="Tahoma"/>
          <w:sz w:val="20"/>
          <w:szCs w:val="20"/>
          <w:lang w:val="en-GB"/>
        </w:rPr>
        <w:t xml:space="preserve">, transport, </w:t>
      </w:r>
      <w:r w:rsidR="0029443A" w:rsidRPr="00441886">
        <w:rPr>
          <w:rFonts w:ascii="Tahoma" w:hAnsi="Tahoma" w:cs="Tahoma"/>
          <w:sz w:val="20"/>
          <w:szCs w:val="20"/>
          <w:lang w:val="en-GB"/>
        </w:rPr>
        <w:t xml:space="preserve">recreational areas, schools, employment </w:t>
      </w:r>
      <w:r w:rsidR="003C6B82" w:rsidRPr="00441886">
        <w:rPr>
          <w:rFonts w:ascii="Tahoma" w:hAnsi="Tahoma" w:cs="Tahoma"/>
          <w:sz w:val="20"/>
          <w:szCs w:val="20"/>
          <w:lang w:val="en-GB"/>
        </w:rPr>
        <w:t>housing</w:t>
      </w:r>
      <w:r w:rsidR="004E55D0" w:rsidRPr="00441886">
        <w:rPr>
          <w:rFonts w:ascii="Tahoma" w:hAnsi="Tahoma" w:cs="Tahoma"/>
          <w:sz w:val="20"/>
          <w:szCs w:val="20"/>
          <w:lang w:val="en-GB"/>
        </w:rPr>
        <w:t xml:space="preserve"> and mobility</w:t>
      </w:r>
      <w:r w:rsidRPr="00441886">
        <w:rPr>
          <w:rFonts w:ascii="Tahoma" w:hAnsi="Tahoma" w:cs="Tahoma"/>
          <w:sz w:val="20"/>
          <w:szCs w:val="20"/>
          <w:lang w:val="en-GB"/>
        </w:rPr>
        <w:t xml:space="preserve"> for all residents</w:t>
      </w:r>
      <w:r w:rsidR="003C6B82" w:rsidRPr="00441886">
        <w:rPr>
          <w:rFonts w:ascii="Tahoma" w:hAnsi="Tahoma" w:cs="Tahoma"/>
          <w:sz w:val="20"/>
          <w:szCs w:val="20"/>
          <w:lang w:val="en-GB"/>
        </w:rPr>
        <w:t>.</w:t>
      </w:r>
    </w:p>
    <w:p w:rsidR="009B12B2" w:rsidRPr="00441886" w:rsidRDefault="00EB52F3" w:rsidP="002A43B0">
      <w:pPr>
        <w:pStyle w:val="ListParagraph"/>
        <w:numPr>
          <w:ilvl w:val="0"/>
          <w:numId w:val="5"/>
        </w:numPr>
        <w:tabs>
          <w:tab w:val="left" w:pos="2495"/>
        </w:tabs>
        <w:spacing w:after="0"/>
        <w:ind w:left="714" w:hanging="357"/>
        <w:jc w:val="both"/>
        <w:rPr>
          <w:rFonts w:ascii="Tahoma" w:hAnsi="Tahoma" w:cs="Tahoma"/>
          <w:sz w:val="20"/>
          <w:szCs w:val="20"/>
          <w:lang w:val="en-GB"/>
        </w:rPr>
      </w:pPr>
      <w:r w:rsidRPr="00441886">
        <w:rPr>
          <w:rFonts w:ascii="Tahoma" w:hAnsi="Tahoma" w:cs="Tahoma"/>
          <w:sz w:val="20"/>
          <w:szCs w:val="20"/>
          <w:lang w:val="en-GB"/>
        </w:rPr>
        <w:t>Design streets that creates easy opportunities for neighbours to interact with each other when and where they want to interact e.g. semi private spaces (</w:t>
      </w:r>
      <w:r w:rsidR="00960D60" w:rsidRPr="00441886">
        <w:rPr>
          <w:rFonts w:ascii="Tahoma" w:hAnsi="Tahoma" w:cs="Tahoma"/>
          <w:sz w:val="20"/>
          <w:szCs w:val="20"/>
          <w:lang w:val="en-GB"/>
        </w:rPr>
        <w:t>veranda’s</w:t>
      </w:r>
      <w:r w:rsidRPr="00441886">
        <w:rPr>
          <w:rFonts w:ascii="Tahoma" w:hAnsi="Tahoma" w:cs="Tahoma"/>
          <w:sz w:val="20"/>
          <w:szCs w:val="20"/>
          <w:lang w:val="en-GB"/>
        </w:rPr>
        <w:t xml:space="preserve">, porches, front yards) are a buffer between the street (public space) and the front door (private space) and help people to connect with each other, promotes passive surveillance which deters crime and increases feelings of safety.  </w:t>
      </w:r>
    </w:p>
    <w:p w:rsidR="002E02A9" w:rsidRPr="00441886" w:rsidRDefault="002E02A9" w:rsidP="00441886">
      <w:pPr>
        <w:jc w:val="both"/>
        <w:rPr>
          <w:rFonts w:cs="Tahoma"/>
          <w:b/>
          <w:i/>
          <w:sz w:val="20"/>
          <w:szCs w:val="20"/>
          <w:lang w:val="en-GB"/>
        </w:rPr>
      </w:pPr>
    </w:p>
    <w:p w:rsidR="0015367C" w:rsidRPr="00441886" w:rsidRDefault="0015367C" w:rsidP="00441886">
      <w:pPr>
        <w:jc w:val="both"/>
        <w:rPr>
          <w:rFonts w:cs="Tahoma"/>
          <w:b/>
          <w:i/>
          <w:sz w:val="20"/>
          <w:szCs w:val="20"/>
          <w:lang w:val="en-GB"/>
        </w:rPr>
      </w:pPr>
      <w:r w:rsidRPr="00441886">
        <w:rPr>
          <w:rFonts w:cs="Tahoma"/>
          <w:b/>
          <w:i/>
          <w:sz w:val="20"/>
          <w:szCs w:val="20"/>
          <w:lang w:val="en-GB"/>
        </w:rPr>
        <w:t>Changes in street connections over time</w:t>
      </w:r>
    </w:p>
    <w:p w:rsidR="0015367C" w:rsidRPr="00441886" w:rsidRDefault="002741A6" w:rsidP="00441886">
      <w:pPr>
        <w:jc w:val="both"/>
        <w:rPr>
          <w:rFonts w:cs="Tahoma"/>
          <w:sz w:val="20"/>
          <w:szCs w:val="20"/>
          <w:lang w:val="en-GB"/>
        </w:rPr>
      </w:pPr>
      <w:r w:rsidRPr="00441886">
        <w:rPr>
          <w:rFonts w:cs="Tahoma"/>
          <w:sz w:val="20"/>
          <w:szCs w:val="20"/>
          <w:lang w:val="en-GB"/>
        </w:rPr>
        <w:t>Over the course of the last 100 years in the United States, street networks evolved from a connected to a disconnected design.  It is likely that New Zealand has experienced a similar trend over the past few decades.</w:t>
      </w:r>
    </w:p>
    <w:p w:rsidR="009C730E" w:rsidRPr="00441886" w:rsidRDefault="00636AF6" w:rsidP="002A43B0">
      <w:pPr>
        <w:tabs>
          <w:tab w:val="left" w:pos="2495"/>
        </w:tabs>
        <w:rPr>
          <w:rFonts w:cs="Tahoma"/>
          <w:sz w:val="20"/>
          <w:szCs w:val="20"/>
          <w:lang w:val="en-GB"/>
        </w:rPr>
      </w:pPr>
      <w:r w:rsidRPr="00441886">
        <w:rPr>
          <w:rFonts w:cs="Tahoma"/>
          <w:noProof/>
          <w:sz w:val="20"/>
          <w:szCs w:val="20"/>
          <w:lang w:val="en-US"/>
        </w:rPr>
        <w:drawing>
          <wp:inline distT="0" distB="0" distL="0" distR="0" wp14:anchorId="2A13EF58" wp14:editId="59D1D8E9">
            <wp:extent cx="4556205" cy="4072269"/>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57957" cy="4073835"/>
                    </a:xfrm>
                    <a:prstGeom prst="rect">
                      <a:avLst/>
                    </a:prstGeom>
                  </pic:spPr>
                </pic:pic>
              </a:graphicData>
            </a:graphic>
          </wp:inline>
        </w:drawing>
      </w:r>
    </w:p>
    <w:p w:rsidR="00AB5D1A" w:rsidRPr="00441886" w:rsidRDefault="00AB5D1A" w:rsidP="00441886">
      <w:pPr>
        <w:jc w:val="both"/>
        <w:rPr>
          <w:rFonts w:cs="Tahoma"/>
          <w:b/>
          <w:sz w:val="20"/>
          <w:szCs w:val="20"/>
          <w:lang w:val="en-GB"/>
        </w:rPr>
      </w:pPr>
    </w:p>
    <w:p w:rsidR="00745DE1" w:rsidRPr="00441886" w:rsidRDefault="0015367C" w:rsidP="00441886">
      <w:pPr>
        <w:tabs>
          <w:tab w:val="left" w:pos="2495"/>
        </w:tabs>
        <w:jc w:val="both"/>
        <w:rPr>
          <w:rFonts w:cs="Tahoma"/>
          <w:b/>
          <w:sz w:val="20"/>
          <w:szCs w:val="20"/>
          <w:lang w:val="en-GB"/>
        </w:rPr>
      </w:pPr>
      <w:r w:rsidRPr="00441886">
        <w:rPr>
          <w:rFonts w:cs="Tahoma"/>
          <w:b/>
          <w:sz w:val="20"/>
          <w:szCs w:val="20"/>
          <w:lang w:val="en-GB"/>
        </w:rPr>
        <w:t>Photo One</w:t>
      </w:r>
    </w:p>
    <w:p w:rsidR="0015367C" w:rsidRPr="00441886" w:rsidRDefault="0015367C" w:rsidP="00441886">
      <w:pPr>
        <w:tabs>
          <w:tab w:val="left" w:pos="2495"/>
        </w:tabs>
        <w:jc w:val="both"/>
        <w:rPr>
          <w:rFonts w:cs="Tahoma"/>
          <w:sz w:val="20"/>
          <w:szCs w:val="20"/>
          <w:lang w:val="en-GB"/>
        </w:rPr>
      </w:pPr>
      <w:r w:rsidRPr="00441886">
        <w:rPr>
          <w:rFonts w:cs="Tahoma"/>
          <w:b/>
          <w:sz w:val="20"/>
          <w:szCs w:val="20"/>
          <w:lang w:val="en-GB"/>
        </w:rPr>
        <w:t>Interesting window fronts, pavement treatment and trees in Mt Maunganui</w:t>
      </w:r>
    </w:p>
    <w:p w:rsidR="009C730E" w:rsidRPr="00441886" w:rsidRDefault="009C730E" w:rsidP="00E23C37">
      <w:pPr>
        <w:tabs>
          <w:tab w:val="left" w:pos="2495"/>
        </w:tabs>
        <w:spacing w:after="0"/>
        <w:jc w:val="both"/>
        <w:rPr>
          <w:rFonts w:cs="Tahoma"/>
          <w:sz w:val="20"/>
          <w:szCs w:val="20"/>
          <w:lang w:val="en-GB"/>
        </w:rPr>
      </w:pPr>
    </w:p>
    <w:p w:rsidR="0015367C" w:rsidRPr="00441886" w:rsidRDefault="0015367C" w:rsidP="00441886">
      <w:pPr>
        <w:tabs>
          <w:tab w:val="left" w:pos="2495"/>
        </w:tabs>
        <w:jc w:val="both"/>
        <w:rPr>
          <w:rFonts w:cs="Tahoma"/>
          <w:sz w:val="20"/>
          <w:szCs w:val="20"/>
          <w:lang w:val="en-GB"/>
        </w:rPr>
      </w:pPr>
      <w:r w:rsidRPr="00441886">
        <w:rPr>
          <w:rFonts w:cs="Tahoma"/>
          <w:noProof/>
          <w:sz w:val="20"/>
          <w:szCs w:val="20"/>
          <w:lang w:val="en-US"/>
        </w:rPr>
        <w:drawing>
          <wp:inline distT="0" distB="0" distL="0" distR="0" wp14:anchorId="627B4998" wp14:editId="2EC33C17">
            <wp:extent cx="4571999" cy="342900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a:ext>
                      </a:extLst>
                    </a:blip>
                    <a:stretch>
                      <a:fillRect/>
                    </a:stretch>
                  </pic:blipFill>
                  <pic:spPr>
                    <a:xfrm>
                      <a:off x="0" y="0"/>
                      <a:ext cx="4573461" cy="3430097"/>
                    </a:xfrm>
                    <a:prstGeom prst="rect">
                      <a:avLst/>
                    </a:prstGeom>
                  </pic:spPr>
                </pic:pic>
              </a:graphicData>
            </a:graphic>
          </wp:inline>
        </w:drawing>
      </w:r>
    </w:p>
    <w:p w:rsidR="00427D07" w:rsidRPr="00441886" w:rsidRDefault="00427D07" w:rsidP="00441886">
      <w:pPr>
        <w:tabs>
          <w:tab w:val="left" w:pos="2495"/>
        </w:tabs>
        <w:jc w:val="both"/>
        <w:rPr>
          <w:rFonts w:cs="Tahoma"/>
          <w:sz w:val="20"/>
          <w:szCs w:val="20"/>
          <w:lang w:val="en-GB"/>
        </w:rPr>
      </w:pPr>
    </w:p>
    <w:p w:rsidR="00142217" w:rsidRPr="00441886" w:rsidRDefault="00142217" w:rsidP="00441886">
      <w:pPr>
        <w:tabs>
          <w:tab w:val="left" w:pos="2495"/>
        </w:tabs>
        <w:jc w:val="both"/>
        <w:rPr>
          <w:rFonts w:cs="Tahoma"/>
          <w:sz w:val="20"/>
          <w:szCs w:val="20"/>
          <w:lang w:val="en-GB"/>
        </w:rPr>
      </w:pPr>
    </w:p>
    <w:p w:rsidR="00142217" w:rsidRPr="00441886" w:rsidRDefault="00142217" w:rsidP="00441886">
      <w:pPr>
        <w:tabs>
          <w:tab w:val="left" w:pos="2495"/>
        </w:tabs>
        <w:jc w:val="both"/>
        <w:rPr>
          <w:rFonts w:cs="Tahoma"/>
          <w:sz w:val="20"/>
          <w:szCs w:val="20"/>
          <w:lang w:val="en-GB"/>
        </w:rPr>
      </w:pPr>
    </w:p>
    <w:p w:rsidR="00142217" w:rsidRPr="00441886" w:rsidRDefault="00142217" w:rsidP="00441886">
      <w:pPr>
        <w:tabs>
          <w:tab w:val="left" w:pos="2495"/>
        </w:tabs>
        <w:jc w:val="both"/>
        <w:rPr>
          <w:rFonts w:cs="Tahoma"/>
          <w:sz w:val="20"/>
          <w:szCs w:val="20"/>
          <w:lang w:val="en-GB"/>
        </w:rPr>
      </w:pPr>
    </w:p>
    <w:p w:rsidR="009B12B2" w:rsidRPr="00441886" w:rsidRDefault="0015367C" w:rsidP="00441886">
      <w:pPr>
        <w:tabs>
          <w:tab w:val="left" w:pos="2495"/>
        </w:tabs>
        <w:jc w:val="both"/>
        <w:rPr>
          <w:rFonts w:cs="Tahoma"/>
          <w:b/>
          <w:sz w:val="20"/>
          <w:szCs w:val="20"/>
          <w:lang w:val="en-GB"/>
        </w:rPr>
      </w:pPr>
      <w:r w:rsidRPr="00441886">
        <w:rPr>
          <w:rFonts w:cs="Tahoma"/>
          <w:b/>
          <w:sz w:val="20"/>
          <w:szCs w:val="20"/>
          <w:lang w:val="en-GB"/>
        </w:rPr>
        <w:t>Photo 2</w:t>
      </w:r>
    </w:p>
    <w:p w:rsidR="0015367C" w:rsidRPr="00441886" w:rsidRDefault="0015367C" w:rsidP="00441886">
      <w:pPr>
        <w:tabs>
          <w:tab w:val="left" w:pos="2495"/>
        </w:tabs>
        <w:jc w:val="both"/>
        <w:rPr>
          <w:rFonts w:cs="Tahoma"/>
          <w:b/>
          <w:sz w:val="20"/>
          <w:szCs w:val="20"/>
          <w:lang w:val="en-GB"/>
        </w:rPr>
      </w:pPr>
      <w:r w:rsidRPr="00441886">
        <w:rPr>
          <w:rFonts w:cs="Tahoma"/>
          <w:b/>
          <w:sz w:val="20"/>
          <w:szCs w:val="20"/>
          <w:lang w:val="en-GB"/>
        </w:rPr>
        <w:t>Blank concrete wall not attractive or interesting for pedestrians</w:t>
      </w:r>
    </w:p>
    <w:p w:rsidR="0015367C" w:rsidRPr="00441886" w:rsidRDefault="0015367C" w:rsidP="00E23C37">
      <w:pPr>
        <w:tabs>
          <w:tab w:val="left" w:pos="2495"/>
        </w:tabs>
        <w:spacing w:after="0"/>
        <w:jc w:val="both"/>
        <w:rPr>
          <w:rFonts w:cs="Tahoma"/>
          <w:b/>
          <w:sz w:val="20"/>
          <w:szCs w:val="20"/>
          <w:lang w:val="en-GB"/>
        </w:rPr>
      </w:pPr>
    </w:p>
    <w:p w:rsidR="0015367C" w:rsidRPr="00441886" w:rsidRDefault="0015367C" w:rsidP="00441886">
      <w:pPr>
        <w:tabs>
          <w:tab w:val="left" w:pos="2495"/>
        </w:tabs>
        <w:jc w:val="both"/>
        <w:rPr>
          <w:rFonts w:cs="Tahoma"/>
          <w:b/>
          <w:sz w:val="20"/>
          <w:szCs w:val="20"/>
          <w:lang w:val="en-GB"/>
        </w:rPr>
      </w:pPr>
      <w:r w:rsidRPr="00441886">
        <w:rPr>
          <w:rFonts w:cs="Tahoma"/>
          <w:noProof/>
          <w:sz w:val="20"/>
          <w:szCs w:val="20"/>
          <w:lang w:val="en-US"/>
        </w:rPr>
        <w:drawing>
          <wp:inline distT="0" distB="0" distL="0" distR="0" wp14:anchorId="12E4F91A" wp14:editId="75351D81">
            <wp:extent cx="4572000" cy="326091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a:ext>
                      </a:extLst>
                    </a:blip>
                    <a:stretch>
                      <a:fillRect/>
                    </a:stretch>
                  </pic:blipFill>
                  <pic:spPr>
                    <a:xfrm>
                      <a:off x="0" y="0"/>
                      <a:ext cx="4577843" cy="3265081"/>
                    </a:xfrm>
                    <a:prstGeom prst="rect">
                      <a:avLst/>
                    </a:prstGeom>
                  </pic:spPr>
                </pic:pic>
              </a:graphicData>
            </a:graphic>
          </wp:inline>
        </w:drawing>
      </w:r>
    </w:p>
    <w:p w:rsidR="0015367C" w:rsidRPr="00441886" w:rsidRDefault="0015367C" w:rsidP="00E23C37">
      <w:pPr>
        <w:tabs>
          <w:tab w:val="left" w:pos="2495"/>
        </w:tabs>
        <w:spacing w:after="0"/>
        <w:jc w:val="both"/>
        <w:rPr>
          <w:rFonts w:cs="Tahoma"/>
          <w:i/>
          <w:sz w:val="20"/>
          <w:szCs w:val="20"/>
          <w:lang w:val="en-GB"/>
        </w:rPr>
      </w:pPr>
    </w:p>
    <w:p w:rsidR="00CD6EDF" w:rsidRPr="00441886" w:rsidRDefault="00C87943" w:rsidP="00441886">
      <w:pPr>
        <w:tabs>
          <w:tab w:val="left" w:pos="2495"/>
        </w:tabs>
        <w:jc w:val="both"/>
        <w:rPr>
          <w:rFonts w:cs="Tahoma"/>
          <w:b/>
          <w:i/>
          <w:sz w:val="20"/>
          <w:szCs w:val="20"/>
          <w:lang w:val="en-GB"/>
        </w:rPr>
      </w:pPr>
      <w:r w:rsidRPr="00441886">
        <w:rPr>
          <w:rFonts w:cs="Tahoma"/>
          <w:b/>
          <w:i/>
          <w:sz w:val="20"/>
          <w:szCs w:val="20"/>
          <w:lang w:val="en-GB"/>
        </w:rPr>
        <w:t xml:space="preserve">How do you know you’re in the western bay of plenty? </w:t>
      </w:r>
    </w:p>
    <w:p w:rsidR="00C87943" w:rsidRPr="00441886" w:rsidRDefault="00CD6EDF" w:rsidP="00441886">
      <w:pPr>
        <w:tabs>
          <w:tab w:val="left" w:pos="2495"/>
        </w:tabs>
        <w:jc w:val="both"/>
        <w:rPr>
          <w:rFonts w:cs="Tahoma"/>
          <w:sz w:val="20"/>
          <w:szCs w:val="20"/>
          <w:lang w:val="en-GB"/>
        </w:rPr>
      </w:pPr>
      <w:r w:rsidRPr="00441886">
        <w:rPr>
          <w:rFonts w:cs="Tahoma"/>
          <w:sz w:val="20"/>
          <w:szCs w:val="20"/>
          <w:lang w:val="en-GB"/>
        </w:rPr>
        <w:t xml:space="preserve">There is an increasing homogeneity </w:t>
      </w:r>
      <w:r w:rsidR="00B90419" w:rsidRPr="00441886">
        <w:rPr>
          <w:rFonts w:cs="Tahoma"/>
          <w:sz w:val="20"/>
          <w:szCs w:val="20"/>
          <w:lang w:val="en-GB"/>
        </w:rPr>
        <w:t xml:space="preserve">creeping into our towns and cities as international and national retailers </w:t>
      </w:r>
      <w:r w:rsidR="00A507A0" w:rsidRPr="00441886">
        <w:rPr>
          <w:rFonts w:cs="Tahoma"/>
          <w:sz w:val="20"/>
          <w:szCs w:val="20"/>
          <w:lang w:val="en-GB"/>
        </w:rPr>
        <w:t xml:space="preserve">proliferate </w:t>
      </w:r>
      <w:r w:rsidR="00B90419" w:rsidRPr="00441886">
        <w:rPr>
          <w:rFonts w:cs="Tahoma"/>
          <w:sz w:val="20"/>
          <w:szCs w:val="20"/>
          <w:lang w:val="en-GB"/>
        </w:rPr>
        <w:t xml:space="preserve">(e.g. Warehouse, McDonalds, New World, Mitre10).  In some parts of towns and cities there is often no clue </w:t>
      </w:r>
      <w:r w:rsidR="00C87943" w:rsidRPr="00441886">
        <w:rPr>
          <w:rFonts w:cs="Tahoma"/>
          <w:sz w:val="20"/>
          <w:szCs w:val="20"/>
          <w:lang w:val="en-GB"/>
        </w:rPr>
        <w:t>as to which</w:t>
      </w:r>
      <w:r w:rsidR="00C123AE" w:rsidRPr="00441886">
        <w:rPr>
          <w:rFonts w:cs="Tahoma"/>
          <w:sz w:val="20"/>
          <w:szCs w:val="20"/>
          <w:lang w:val="en-GB"/>
        </w:rPr>
        <w:t xml:space="preserve"> city you are in</w:t>
      </w:r>
      <w:r w:rsidR="00A507A0" w:rsidRPr="00441886">
        <w:rPr>
          <w:rFonts w:cs="Tahoma"/>
          <w:sz w:val="20"/>
          <w:szCs w:val="20"/>
          <w:lang w:val="en-GB"/>
        </w:rPr>
        <w:t>, or indeed</w:t>
      </w:r>
      <w:r w:rsidR="00C87943" w:rsidRPr="00441886">
        <w:rPr>
          <w:rFonts w:cs="Tahoma"/>
          <w:sz w:val="20"/>
          <w:szCs w:val="20"/>
          <w:lang w:val="en-GB"/>
        </w:rPr>
        <w:t xml:space="preserve"> which country you’re in.  It was observed in Auckland th</w:t>
      </w:r>
      <w:r w:rsidR="00C83F22" w:rsidRPr="00441886">
        <w:rPr>
          <w:rFonts w:cs="Tahoma"/>
          <w:sz w:val="20"/>
          <w:szCs w:val="20"/>
          <w:lang w:val="en-GB"/>
        </w:rPr>
        <w:t xml:space="preserve">at it was not until </w:t>
      </w:r>
      <w:r w:rsidR="00C87943" w:rsidRPr="00441886">
        <w:rPr>
          <w:rFonts w:cs="Tahoma"/>
          <w:sz w:val="20"/>
          <w:szCs w:val="20"/>
          <w:lang w:val="en-GB"/>
        </w:rPr>
        <w:t xml:space="preserve">palm trees </w:t>
      </w:r>
      <w:r w:rsidR="00C83F22" w:rsidRPr="00441886">
        <w:rPr>
          <w:rFonts w:cs="Tahoma"/>
          <w:sz w:val="20"/>
          <w:szCs w:val="20"/>
          <w:lang w:val="en-GB"/>
        </w:rPr>
        <w:t xml:space="preserve">were planted </w:t>
      </w:r>
      <w:r w:rsidR="00C87943" w:rsidRPr="00441886">
        <w:rPr>
          <w:rFonts w:cs="Tahoma"/>
          <w:sz w:val="20"/>
          <w:szCs w:val="20"/>
          <w:lang w:val="en-GB"/>
        </w:rPr>
        <w:t>in Queen Street that there was something that identified Auckland as the largest Pacific city in the world</w:t>
      </w:r>
      <w:r w:rsidR="00C87943" w:rsidRPr="00441886">
        <w:rPr>
          <w:rStyle w:val="FootnoteReference"/>
          <w:rFonts w:cs="Tahoma"/>
          <w:sz w:val="20"/>
          <w:szCs w:val="20"/>
          <w:lang w:val="en-GB"/>
        </w:rPr>
        <w:footnoteReference w:id="48"/>
      </w:r>
      <w:r w:rsidR="00C87943" w:rsidRPr="00441886">
        <w:rPr>
          <w:rFonts w:cs="Tahoma"/>
          <w:sz w:val="20"/>
          <w:szCs w:val="20"/>
          <w:lang w:val="en-GB"/>
        </w:rPr>
        <w:t>.</w:t>
      </w:r>
      <w:r w:rsidR="00B86413" w:rsidRPr="00441886">
        <w:rPr>
          <w:rFonts w:cs="Tahoma"/>
          <w:sz w:val="20"/>
          <w:szCs w:val="20"/>
          <w:lang w:val="en-GB"/>
        </w:rPr>
        <w:t xml:space="preserve">  </w:t>
      </w:r>
    </w:p>
    <w:p w:rsidR="00C87943" w:rsidRPr="00441886" w:rsidRDefault="00C87943" w:rsidP="00441886">
      <w:pPr>
        <w:tabs>
          <w:tab w:val="left" w:pos="2495"/>
        </w:tabs>
        <w:jc w:val="both"/>
        <w:rPr>
          <w:rFonts w:cs="Tahoma"/>
          <w:sz w:val="20"/>
          <w:szCs w:val="20"/>
          <w:lang w:val="en-GB"/>
        </w:rPr>
      </w:pPr>
    </w:p>
    <w:p w:rsidR="00FD37CD" w:rsidRPr="00441886" w:rsidRDefault="00C87943" w:rsidP="00441886">
      <w:pPr>
        <w:tabs>
          <w:tab w:val="left" w:pos="2495"/>
        </w:tabs>
        <w:jc w:val="both"/>
        <w:rPr>
          <w:rFonts w:cs="Tahoma"/>
          <w:sz w:val="20"/>
          <w:szCs w:val="20"/>
          <w:lang w:val="en-GB"/>
        </w:rPr>
      </w:pPr>
      <w:r w:rsidRPr="00441886">
        <w:rPr>
          <w:rFonts w:cs="Tahoma"/>
          <w:sz w:val="20"/>
          <w:szCs w:val="20"/>
          <w:lang w:val="en-GB"/>
        </w:rPr>
        <w:t>Built heritage that links communities to their past assists people in identifying with a place.  For example, allowing for a visible tangata whenua urban presence within the built and natural environment (e.g. native plantings,</w:t>
      </w:r>
      <w:r w:rsidR="00D24842" w:rsidRPr="00441886">
        <w:rPr>
          <w:rFonts w:cs="Tahoma"/>
          <w:sz w:val="20"/>
          <w:szCs w:val="20"/>
          <w:lang w:val="en-GB"/>
        </w:rPr>
        <w:t xml:space="preserve"> using Maori symbols in paving).  With the Treaty settlements and transfer in ownership of property </w:t>
      </w:r>
      <w:r w:rsidR="00C83F22" w:rsidRPr="00441886">
        <w:rPr>
          <w:rFonts w:cs="Tahoma"/>
          <w:sz w:val="20"/>
          <w:szCs w:val="20"/>
          <w:lang w:val="en-GB"/>
        </w:rPr>
        <w:t>one iw</w:t>
      </w:r>
      <w:r w:rsidR="00B86413" w:rsidRPr="00441886">
        <w:rPr>
          <w:rFonts w:cs="Tahoma"/>
          <w:sz w:val="20"/>
          <w:szCs w:val="20"/>
          <w:lang w:val="en-GB"/>
        </w:rPr>
        <w:t>i has indicated their desire to</w:t>
      </w:r>
      <w:r w:rsidR="00C83F22" w:rsidRPr="00441886">
        <w:rPr>
          <w:rFonts w:cs="Tahoma"/>
          <w:sz w:val="20"/>
          <w:szCs w:val="20"/>
          <w:lang w:val="en-GB"/>
        </w:rPr>
        <w:t xml:space="preserve"> </w:t>
      </w:r>
      <w:r w:rsidR="00D24842" w:rsidRPr="00441886">
        <w:rPr>
          <w:rFonts w:cs="Tahoma"/>
          <w:sz w:val="20"/>
          <w:szCs w:val="20"/>
          <w:lang w:val="en-GB"/>
        </w:rPr>
        <w:t>‘Maorify’</w:t>
      </w:r>
      <w:r w:rsidR="00C83F22" w:rsidRPr="00441886">
        <w:rPr>
          <w:rFonts w:cs="Tahoma"/>
          <w:sz w:val="20"/>
          <w:szCs w:val="20"/>
          <w:lang w:val="en-GB"/>
        </w:rPr>
        <w:t xml:space="preserve"> the buildings as a means of better reflecting tangata whenua in the built environment.  </w:t>
      </w:r>
      <w:r w:rsidR="00142F41" w:rsidRPr="00441886">
        <w:rPr>
          <w:rFonts w:cs="Tahoma"/>
          <w:sz w:val="20"/>
          <w:szCs w:val="20"/>
          <w:lang w:val="en-GB"/>
        </w:rPr>
        <w:t>Similar aspirations were expressed in the development of the Christchurch Central Recovery plan:</w:t>
      </w:r>
    </w:p>
    <w:p w:rsidR="00FD37CD" w:rsidRPr="00441886" w:rsidRDefault="00FD37CD" w:rsidP="00441886">
      <w:pPr>
        <w:tabs>
          <w:tab w:val="left" w:pos="2495"/>
        </w:tabs>
        <w:jc w:val="both"/>
        <w:rPr>
          <w:rFonts w:cs="Tahoma"/>
          <w:sz w:val="20"/>
          <w:szCs w:val="20"/>
          <w:lang w:val="en-GB"/>
        </w:rPr>
      </w:pPr>
    </w:p>
    <w:p w:rsidR="00142F41" w:rsidRPr="00441886" w:rsidRDefault="00142F41" w:rsidP="00441886">
      <w:pPr>
        <w:tabs>
          <w:tab w:val="left" w:pos="709"/>
        </w:tabs>
        <w:ind w:left="709"/>
        <w:jc w:val="both"/>
        <w:rPr>
          <w:rFonts w:cs="Tahoma"/>
          <w:i/>
          <w:sz w:val="20"/>
          <w:szCs w:val="20"/>
          <w:lang w:val="en-GB"/>
        </w:rPr>
      </w:pPr>
      <w:r w:rsidRPr="00441886">
        <w:rPr>
          <w:rFonts w:cs="Tahoma"/>
          <w:i/>
          <w:sz w:val="20"/>
          <w:szCs w:val="20"/>
          <w:lang w:val="en-GB"/>
        </w:rPr>
        <w:tab/>
        <w:t>“When I walk through the city I wish to see my Ngai Tahu heritage reflected in the landscape.  Our special indigenous plants that we used for scents, weaving, food and medicine are something unique that we can all celebrate</w:t>
      </w:r>
      <w:r w:rsidRPr="00441886">
        <w:rPr>
          <w:rStyle w:val="FootnoteReference"/>
          <w:rFonts w:cs="Tahoma"/>
          <w:i/>
          <w:sz w:val="20"/>
          <w:szCs w:val="20"/>
          <w:lang w:val="en-GB"/>
        </w:rPr>
        <w:footnoteReference w:id="49"/>
      </w:r>
      <w:r w:rsidRPr="00441886">
        <w:rPr>
          <w:rFonts w:cs="Tahoma"/>
          <w:i/>
          <w:sz w:val="20"/>
          <w:szCs w:val="20"/>
          <w:lang w:val="en-GB"/>
        </w:rPr>
        <w:t>.</w:t>
      </w:r>
    </w:p>
    <w:p w:rsidR="00C83F22" w:rsidRPr="00441886" w:rsidRDefault="00C83F22" w:rsidP="00441886">
      <w:pPr>
        <w:tabs>
          <w:tab w:val="left" w:pos="2495"/>
        </w:tabs>
        <w:jc w:val="both"/>
        <w:rPr>
          <w:rFonts w:cs="Tahoma"/>
          <w:sz w:val="20"/>
          <w:szCs w:val="20"/>
          <w:lang w:val="en-GB"/>
        </w:rPr>
      </w:pPr>
    </w:p>
    <w:p w:rsidR="0098460F" w:rsidRPr="00441886" w:rsidRDefault="00C83F22" w:rsidP="00441886">
      <w:pPr>
        <w:tabs>
          <w:tab w:val="left" w:pos="2495"/>
        </w:tabs>
        <w:jc w:val="both"/>
        <w:rPr>
          <w:rFonts w:cs="Tahoma"/>
          <w:sz w:val="20"/>
          <w:szCs w:val="20"/>
          <w:lang w:val="en-GB"/>
        </w:rPr>
      </w:pPr>
      <w:r w:rsidRPr="00441886">
        <w:rPr>
          <w:rFonts w:cs="Tahoma"/>
          <w:sz w:val="20"/>
          <w:szCs w:val="20"/>
          <w:lang w:val="en-GB"/>
        </w:rPr>
        <w:t>Public buildings and utilities (e.g. schools, halls, galleries) help to enhance people’s ownership to an area,</w:t>
      </w:r>
      <w:r w:rsidR="00B86413" w:rsidRPr="00441886">
        <w:rPr>
          <w:rFonts w:cs="Tahoma"/>
          <w:sz w:val="20"/>
          <w:szCs w:val="20"/>
          <w:lang w:val="en-GB"/>
        </w:rPr>
        <w:t xml:space="preserve"> that the buildings are ‘ours</w:t>
      </w:r>
      <w:r w:rsidRPr="00441886">
        <w:rPr>
          <w:rFonts w:cs="Tahoma"/>
          <w:sz w:val="20"/>
          <w:szCs w:val="20"/>
          <w:lang w:val="en-GB"/>
        </w:rPr>
        <w:t>’ and a ref</w:t>
      </w:r>
      <w:r w:rsidR="00B86413" w:rsidRPr="00441886">
        <w:rPr>
          <w:rFonts w:cs="Tahoma"/>
          <w:sz w:val="20"/>
          <w:szCs w:val="20"/>
          <w:lang w:val="en-GB"/>
        </w:rPr>
        <w:t xml:space="preserve">lection of ‘us’. Consequently it is important that they be of the highest possible design quality which the community can relate to with pride. </w:t>
      </w:r>
      <w:r w:rsidR="00307311" w:rsidRPr="00441886">
        <w:rPr>
          <w:rFonts w:cs="Tahoma"/>
          <w:sz w:val="20"/>
          <w:szCs w:val="20"/>
          <w:lang w:val="en-GB"/>
        </w:rPr>
        <w:t>Built heritage and public buildings can create</w:t>
      </w:r>
      <w:r w:rsidR="0098460F" w:rsidRPr="00441886">
        <w:rPr>
          <w:rFonts w:cs="Tahoma"/>
          <w:sz w:val="20"/>
          <w:szCs w:val="20"/>
          <w:lang w:val="en-GB"/>
        </w:rPr>
        <w:t xml:space="preserve"> a unique destination which re</w:t>
      </w:r>
      <w:r w:rsidR="00307311" w:rsidRPr="00441886">
        <w:rPr>
          <w:rFonts w:cs="Tahoma"/>
          <w:sz w:val="20"/>
          <w:szCs w:val="20"/>
          <w:lang w:val="en-GB"/>
        </w:rPr>
        <w:t>flects the heritage of the area and attracts tourists.</w:t>
      </w:r>
      <w:r w:rsidR="0098460F" w:rsidRPr="00441886">
        <w:rPr>
          <w:rFonts w:cs="Tahoma"/>
          <w:sz w:val="20"/>
          <w:szCs w:val="20"/>
          <w:lang w:val="en-GB"/>
        </w:rPr>
        <w:t xml:space="preserve"> </w:t>
      </w:r>
    </w:p>
    <w:p w:rsidR="00B86413" w:rsidRPr="00441886" w:rsidRDefault="00B86413" w:rsidP="00441886">
      <w:pPr>
        <w:tabs>
          <w:tab w:val="left" w:pos="2495"/>
        </w:tabs>
        <w:jc w:val="both"/>
        <w:rPr>
          <w:rFonts w:cs="Tahoma"/>
          <w:sz w:val="20"/>
          <w:szCs w:val="20"/>
          <w:lang w:val="en-GB"/>
        </w:rPr>
      </w:pPr>
    </w:p>
    <w:p w:rsidR="00B86413" w:rsidRPr="00441886" w:rsidRDefault="00B86413" w:rsidP="00E23C37">
      <w:pPr>
        <w:tabs>
          <w:tab w:val="left" w:pos="2495"/>
        </w:tabs>
        <w:spacing w:after="0"/>
        <w:jc w:val="both"/>
        <w:rPr>
          <w:rFonts w:cs="Tahoma"/>
          <w:sz w:val="20"/>
          <w:szCs w:val="20"/>
          <w:lang w:val="en-GB"/>
        </w:rPr>
      </w:pPr>
      <w:r w:rsidRPr="00441886">
        <w:rPr>
          <w:rFonts w:cs="Tahoma"/>
          <w:sz w:val="20"/>
          <w:szCs w:val="20"/>
          <w:lang w:val="en-GB"/>
        </w:rPr>
        <w:t xml:space="preserve">Clearly defining the local boundaries of communities also contributes to </w:t>
      </w:r>
      <w:r w:rsidR="00377F26" w:rsidRPr="00441886">
        <w:rPr>
          <w:rFonts w:cs="Tahoma"/>
          <w:sz w:val="20"/>
          <w:szCs w:val="20"/>
          <w:lang w:val="en-GB"/>
        </w:rPr>
        <w:t>belonging to a community.  Suburbs are often less well defined by roads, rivers or natural features, in which case signage and public art can act as a ‘markers’ of an area.</w:t>
      </w:r>
    </w:p>
    <w:tbl>
      <w:tblPr>
        <w:tblStyle w:val="TableGrid"/>
        <w:tblpPr w:leftFromText="180" w:rightFromText="180" w:vertAnchor="text" w:horzAnchor="margin" w:tblpX="108" w:tblpY="260"/>
        <w:tblW w:w="9039" w:type="dxa"/>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18" w:space="0" w:color="7F7F7F" w:themeColor="text1" w:themeTint="80"/>
          <w:insideV w:val="single" w:sz="18" w:space="0" w:color="7F7F7F" w:themeColor="text1" w:themeTint="80"/>
        </w:tblBorders>
        <w:shd w:val="clear" w:color="auto" w:fill="D9D9D9" w:themeFill="background1" w:themeFillShade="D9"/>
        <w:tblLook w:val="04A0" w:firstRow="1" w:lastRow="0" w:firstColumn="1" w:lastColumn="0" w:noHBand="0" w:noVBand="1"/>
      </w:tblPr>
      <w:tblGrid>
        <w:gridCol w:w="9039"/>
      </w:tblGrid>
      <w:tr w:rsidR="004F52D7" w:rsidRPr="00441886" w:rsidTr="00946FA1">
        <w:tc>
          <w:tcPr>
            <w:tcW w:w="9129" w:type="dxa"/>
            <w:shd w:val="clear" w:color="auto" w:fill="D9D9D9" w:themeFill="background1" w:themeFillShade="D9"/>
          </w:tcPr>
          <w:p w:rsidR="004F52D7" w:rsidRPr="00441886" w:rsidRDefault="004F52D7" w:rsidP="00946FA1">
            <w:pPr>
              <w:spacing w:before="60"/>
              <w:jc w:val="both"/>
              <w:rPr>
                <w:rFonts w:cs="Tahoma"/>
                <w:b/>
                <w:sz w:val="20"/>
                <w:szCs w:val="20"/>
                <w:lang w:val="en-US"/>
              </w:rPr>
            </w:pPr>
            <w:r w:rsidRPr="00441886">
              <w:rPr>
                <w:rFonts w:cs="Tahoma"/>
                <w:b/>
                <w:sz w:val="20"/>
                <w:szCs w:val="20"/>
                <w:lang w:val="en-US"/>
              </w:rPr>
              <w:t>Key Points</w:t>
            </w:r>
          </w:p>
          <w:p w:rsidR="004F52D7" w:rsidRPr="00441886" w:rsidRDefault="004F52D7" w:rsidP="00946FA1">
            <w:pPr>
              <w:pStyle w:val="ListParagraph"/>
              <w:numPr>
                <w:ilvl w:val="0"/>
                <w:numId w:val="16"/>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Importance of:</w:t>
            </w:r>
          </w:p>
          <w:p w:rsidR="004F52D7" w:rsidRPr="00441886" w:rsidRDefault="004F52D7" w:rsidP="00946FA1">
            <w:pPr>
              <w:pStyle w:val="ListParagraph"/>
              <w:numPr>
                <w:ilvl w:val="0"/>
                <w:numId w:val="33"/>
              </w:numPr>
              <w:spacing w:before="60" w:after="60"/>
              <w:jc w:val="both"/>
              <w:rPr>
                <w:rFonts w:ascii="Tahoma" w:hAnsi="Tahoma" w:cs="Tahoma"/>
                <w:sz w:val="20"/>
                <w:szCs w:val="20"/>
                <w:lang w:val="en-US"/>
              </w:rPr>
            </w:pPr>
            <w:r w:rsidRPr="00441886">
              <w:rPr>
                <w:rFonts w:ascii="Tahoma" w:hAnsi="Tahoma" w:cs="Tahoma"/>
                <w:sz w:val="20"/>
                <w:szCs w:val="20"/>
                <w:lang w:val="en-US"/>
              </w:rPr>
              <w:t xml:space="preserve"> good design for a development to produce economic and social benefits.</w:t>
            </w:r>
          </w:p>
          <w:p w:rsidR="004F52D7" w:rsidRPr="00441886" w:rsidRDefault="004F52D7" w:rsidP="00946FA1">
            <w:pPr>
              <w:pStyle w:val="ListParagraph"/>
              <w:numPr>
                <w:ilvl w:val="0"/>
                <w:numId w:val="33"/>
              </w:numPr>
              <w:spacing w:before="60" w:after="60"/>
              <w:jc w:val="both"/>
              <w:rPr>
                <w:rFonts w:ascii="Tahoma" w:hAnsi="Tahoma" w:cs="Tahoma"/>
                <w:sz w:val="20"/>
                <w:szCs w:val="20"/>
                <w:lang w:val="en-US"/>
              </w:rPr>
            </w:pPr>
            <w:r w:rsidRPr="00441886">
              <w:rPr>
                <w:rFonts w:ascii="Tahoma" w:hAnsi="Tahoma" w:cs="Tahoma"/>
                <w:sz w:val="20"/>
                <w:szCs w:val="20"/>
                <w:lang w:val="en-US"/>
              </w:rPr>
              <w:t>community wellbeing being considered in planning subdivisions, towns, cities and public spaces.</w:t>
            </w:r>
          </w:p>
          <w:p w:rsidR="004F52D7" w:rsidRPr="00441886" w:rsidRDefault="004F52D7" w:rsidP="00946FA1">
            <w:pPr>
              <w:pStyle w:val="ListParagraph"/>
              <w:numPr>
                <w:ilvl w:val="0"/>
                <w:numId w:val="33"/>
              </w:numPr>
              <w:spacing w:before="60" w:after="60"/>
              <w:jc w:val="both"/>
              <w:rPr>
                <w:rFonts w:ascii="Tahoma" w:hAnsi="Tahoma" w:cs="Tahoma"/>
                <w:sz w:val="20"/>
                <w:szCs w:val="20"/>
                <w:lang w:val="en-GB"/>
              </w:rPr>
            </w:pPr>
            <w:r w:rsidRPr="00441886">
              <w:rPr>
                <w:rFonts w:ascii="Tahoma" w:hAnsi="Tahoma" w:cs="Tahoma"/>
                <w:sz w:val="20"/>
                <w:szCs w:val="20"/>
                <w:lang w:val="en-US"/>
              </w:rPr>
              <w:t>Importance of the built environment in reflecting the people who live there.</w:t>
            </w:r>
          </w:p>
        </w:tc>
      </w:tr>
    </w:tbl>
    <w:p w:rsidR="0098460F" w:rsidRDefault="0098460F" w:rsidP="00E23C37">
      <w:pPr>
        <w:tabs>
          <w:tab w:val="left" w:pos="2495"/>
        </w:tabs>
        <w:spacing w:after="0"/>
        <w:jc w:val="both"/>
        <w:rPr>
          <w:rFonts w:cs="Tahoma"/>
          <w:sz w:val="20"/>
          <w:szCs w:val="20"/>
          <w:lang w:val="en-GB"/>
        </w:rPr>
      </w:pPr>
    </w:p>
    <w:p w:rsidR="000759B6" w:rsidRPr="00441886" w:rsidRDefault="000759B6" w:rsidP="00E23C37">
      <w:pPr>
        <w:tabs>
          <w:tab w:val="left" w:pos="2495"/>
        </w:tabs>
        <w:spacing w:after="0"/>
        <w:jc w:val="both"/>
        <w:rPr>
          <w:rFonts w:cs="Tahoma"/>
          <w:sz w:val="20"/>
          <w:szCs w:val="20"/>
          <w:lang w:val="en-GB"/>
        </w:rPr>
      </w:pPr>
    </w:p>
    <w:tbl>
      <w:tblPr>
        <w:tblStyle w:val="TableGrid"/>
        <w:tblW w:w="9072" w:type="dxa"/>
        <w:tblInd w:w="108" w:type="dxa"/>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072"/>
      </w:tblGrid>
      <w:tr w:rsidR="009B12B2" w:rsidRPr="00441886" w:rsidTr="00946FA1">
        <w:tc>
          <w:tcPr>
            <w:tcW w:w="9072" w:type="dxa"/>
          </w:tcPr>
          <w:p w:rsidR="009B12B2" w:rsidRPr="00441886" w:rsidRDefault="004D7246" w:rsidP="00441886">
            <w:pPr>
              <w:spacing w:before="60"/>
              <w:jc w:val="both"/>
              <w:rPr>
                <w:rFonts w:cs="Tahoma"/>
                <w:b/>
                <w:sz w:val="20"/>
                <w:szCs w:val="20"/>
                <w:lang w:val="en-US"/>
              </w:rPr>
            </w:pPr>
            <w:r w:rsidRPr="00441886">
              <w:rPr>
                <w:rFonts w:cs="Tahoma"/>
                <w:b/>
                <w:sz w:val="20"/>
                <w:szCs w:val="20"/>
                <w:lang w:val="en-US"/>
              </w:rPr>
              <w:t>Recommendations</w:t>
            </w:r>
          </w:p>
          <w:p w:rsidR="009B12B2" w:rsidRPr="00441886" w:rsidRDefault="009B12B2" w:rsidP="00441886">
            <w:pPr>
              <w:pStyle w:val="ListParagraph"/>
              <w:numPr>
                <w:ilvl w:val="0"/>
                <w:numId w:val="3"/>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Provide a mandate from SmartGrowth for the wellbeing of communities to be actively considered in urban planning.</w:t>
            </w:r>
          </w:p>
          <w:p w:rsidR="009B12B2" w:rsidRPr="00441886" w:rsidRDefault="009B12B2" w:rsidP="00441886">
            <w:pPr>
              <w:pStyle w:val="ListParagraph"/>
              <w:numPr>
                <w:ilvl w:val="0"/>
                <w:numId w:val="3"/>
              </w:numPr>
              <w:spacing w:before="60" w:after="60"/>
              <w:ind w:left="426"/>
              <w:jc w:val="both"/>
              <w:rPr>
                <w:rFonts w:ascii="Tahoma" w:hAnsi="Tahoma" w:cs="Tahoma"/>
                <w:sz w:val="20"/>
                <w:szCs w:val="20"/>
                <w:lang w:val="en-US"/>
              </w:rPr>
            </w:pPr>
            <w:r w:rsidRPr="00441886">
              <w:rPr>
                <w:rFonts w:ascii="Tahoma" w:hAnsi="Tahoma" w:cs="Tahoma"/>
                <w:sz w:val="20"/>
                <w:szCs w:val="20"/>
                <w:lang w:val="en-US"/>
              </w:rPr>
              <w:t xml:space="preserve">Establish regular meetings between urban designers, planners, public health practitioners, developers, builders and community development workers/community groups to share information and knowledge.  </w:t>
            </w:r>
          </w:p>
          <w:p w:rsidR="009B12B2" w:rsidRPr="00441886" w:rsidRDefault="009B12B2" w:rsidP="00441886">
            <w:pPr>
              <w:pStyle w:val="ListParagraph"/>
              <w:numPr>
                <w:ilvl w:val="0"/>
                <w:numId w:val="3"/>
              </w:numPr>
              <w:spacing w:before="60" w:after="60"/>
              <w:ind w:left="426"/>
              <w:jc w:val="both"/>
              <w:rPr>
                <w:rFonts w:ascii="Tahoma" w:hAnsi="Tahoma" w:cs="Tahoma"/>
                <w:sz w:val="20"/>
                <w:szCs w:val="20"/>
              </w:rPr>
            </w:pPr>
            <w:r w:rsidRPr="00441886">
              <w:rPr>
                <w:rFonts w:ascii="Tahoma" w:hAnsi="Tahoma" w:cs="Tahoma"/>
                <w:sz w:val="20"/>
                <w:szCs w:val="20"/>
              </w:rPr>
              <w:t>Promote sub-regional/local awareness of ‘back to basics’ good design of the built environment.</w:t>
            </w:r>
          </w:p>
          <w:p w:rsidR="009B12B2" w:rsidRPr="00441886" w:rsidRDefault="009B12B2" w:rsidP="00441886">
            <w:pPr>
              <w:pStyle w:val="ListParagraph"/>
              <w:numPr>
                <w:ilvl w:val="0"/>
                <w:numId w:val="3"/>
              </w:numPr>
              <w:spacing w:before="60" w:after="60"/>
              <w:ind w:left="426"/>
              <w:jc w:val="both"/>
              <w:rPr>
                <w:rFonts w:ascii="Tahoma" w:hAnsi="Tahoma" w:cs="Tahoma"/>
                <w:sz w:val="20"/>
                <w:szCs w:val="20"/>
              </w:rPr>
            </w:pPr>
            <w:r w:rsidRPr="00441886">
              <w:rPr>
                <w:rFonts w:ascii="Tahoma" w:hAnsi="Tahoma" w:cs="Tahoma"/>
                <w:sz w:val="20"/>
                <w:szCs w:val="20"/>
              </w:rPr>
              <w:t>Work collaboratively with the private sector.</w:t>
            </w:r>
          </w:p>
          <w:p w:rsidR="009B12B2" w:rsidRPr="00441886" w:rsidRDefault="00E13659" w:rsidP="00441886">
            <w:pPr>
              <w:pStyle w:val="ListParagraph"/>
              <w:numPr>
                <w:ilvl w:val="0"/>
                <w:numId w:val="3"/>
              </w:numPr>
              <w:spacing w:before="60" w:after="60"/>
              <w:ind w:left="426"/>
              <w:jc w:val="both"/>
              <w:rPr>
                <w:rFonts w:ascii="Tahoma" w:hAnsi="Tahoma" w:cs="Tahoma"/>
                <w:sz w:val="20"/>
                <w:szCs w:val="20"/>
                <w:lang w:val="en-GB"/>
              </w:rPr>
            </w:pPr>
            <w:r w:rsidRPr="00441886">
              <w:rPr>
                <w:rFonts w:ascii="Tahoma" w:hAnsi="Tahoma" w:cs="Tahoma"/>
                <w:sz w:val="20"/>
                <w:szCs w:val="20"/>
              </w:rPr>
              <w:t xml:space="preserve">Encourage </w:t>
            </w:r>
            <w:r w:rsidR="009B12B2" w:rsidRPr="00441886">
              <w:rPr>
                <w:rFonts w:ascii="Tahoma" w:hAnsi="Tahoma" w:cs="Tahoma"/>
                <w:sz w:val="20"/>
                <w:szCs w:val="20"/>
              </w:rPr>
              <w:t xml:space="preserve">Council facilities and reserves </w:t>
            </w:r>
            <w:r w:rsidRPr="00441886">
              <w:rPr>
                <w:rFonts w:ascii="Tahoma" w:hAnsi="Tahoma" w:cs="Tahoma"/>
                <w:sz w:val="20"/>
                <w:szCs w:val="20"/>
              </w:rPr>
              <w:t xml:space="preserve">to </w:t>
            </w:r>
            <w:r w:rsidR="009B12B2" w:rsidRPr="00441886">
              <w:rPr>
                <w:rFonts w:ascii="Tahoma" w:hAnsi="Tahoma" w:cs="Tahoma"/>
                <w:sz w:val="20"/>
                <w:szCs w:val="20"/>
              </w:rPr>
              <w:t>reflect the various cultures of the local residents and consider how facilities and reserves, through design or artwork, could better reflect local cultures in collaboration with the local residents.</w:t>
            </w:r>
          </w:p>
        </w:tc>
      </w:tr>
    </w:tbl>
    <w:p w:rsidR="00C3276C" w:rsidRDefault="00C3276C" w:rsidP="00E23C37">
      <w:pPr>
        <w:pStyle w:val="Heading3"/>
        <w:spacing w:after="0"/>
        <w:jc w:val="both"/>
        <w:rPr>
          <w:rStyle w:val="Strong"/>
          <w:rFonts w:cs="Tahoma"/>
          <w:b w:val="0"/>
          <w:sz w:val="20"/>
          <w:szCs w:val="20"/>
        </w:rPr>
      </w:pPr>
    </w:p>
    <w:p w:rsidR="000759B6" w:rsidRPr="000759B6" w:rsidRDefault="000759B6" w:rsidP="000759B6">
      <w:pPr>
        <w:spacing w:after="0"/>
      </w:pPr>
    </w:p>
    <w:tbl>
      <w:tblPr>
        <w:tblStyle w:val="TableGrid"/>
        <w:tblW w:w="10490"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62"/>
        <w:gridCol w:w="1701"/>
        <w:gridCol w:w="1134"/>
        <w:gridCol w:w="1134"/>
        <w:gridCol w:w="1559"/>
      </w:tblGrid>
      <w:tr w:rsidR="004D7246" w:rsidRPr="00441886" w:rsidTr="000759B6">
        <w:tc>
          <w:tcPr>
            <w:tcW w:w="4962"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Lead Agency</w:t>
            </w:r>
          </w:p>
        </w:tc>
        <w:tc>
          <w:tcPr>
            <w:tcW w:w="1134"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Time</w:t>
            </w:r>
          </w:p>
        </w:tc>
        <w:tc>
          <w:tcPr>
            <w:tcW w:w="1134"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Measure of success</w:t>
            </w:r>
          </w:p>
        </w:tc>
      </w:tr>
      <w:tr w:rsidR="004D7246" w:rsidRPr="00441886" w:rsidTr="000759B6">
        <w:tc>
          <w:tcPr>
            <w:tcW w:w="4962" w:type="dxa"/>
          </w:tcPr>
          <w:p w:rsidR="004D7246" w:rsidRPr="00441886" w:rsidRDefault="004D7246" w:rsidP="00E23C37">
            <w:pPr>
              <w:spacing w:before="20" w:after="20"/>
              <w:rPr>
                <w:rFonts w:cs="Tahoma"/>
                <w:sz w:val="20"/>
                <w:szCs w:val="20"/>
              </w:rPr>
            </w:pPr>
            <w:r w:rsidRPr="00441886">
              <w:rPr>
                <w:rFonts w:cs="Tahoma"/>
                <w:sz w:val="20"/>
                <w:szCs w:val="20"/>
              </w:rPr>
              <w:t>Community Development toolkit</w:t>
            </w:r>
          </w:p>
          <w:p w:rsidR="004D7246" w:rsidRPr="00441886" w:rsidRDefault="004D7246" w:rsidP="00E23C37">
            <w:pPr>
              <w:spacing w:after="0"/>
              <w:rPr>
                <w:rFonts w:cs="Tahoma"/>
                <w:sz w:val="20"/>
                <w:szCs w:val="20"/>
              </w:rPr>
            </w:pPr>
            <w:r w:rsidRPr="00441886">
              <w:rPr>
                <w:rFonts w:cs="Tahoma"/>
                <w:sz w:val="20"/>
                <w:szCs w:val="20"/>
              </w:rPr>
              <w:t>Compile a community development toolkit which would bring together the social infrastructure planning framework and guidelines, urban design guidelines, community partnership guidelines to raise awareness and consistency in working with communities and design planning.</w:t>
            </w:r>
          </w:p>
          <w:p w:rsidR="004D7246" w:rsidRPr="00441886" w:rsidRDefault="004D7246" w:rsidP="00E23C37">
            <w:pPr>
              <w:pStyle w:val="ListParagraph"/>
              <w:numPr>
                <w:ilvl w:val="0"/>
                <w:numId w:val="46"/>
              </w:numPr>
              <w:spacing w:before="20" w:after="20"/>
              <w:rPr>
                <w:rFonts w:ascii="Tahoma" w:hAnsi="Tahoma" w:cs="Tahoma"/>
                <w:sz w:val="20"/>
                <w:szCs w:val="20"/>
              </w:rPr>
            </w:pPr>
            <w:r w:rsidRPr="00441886">
              <w:rPr>
                <w:rFonts w:ascii="Tahoma" w:hAnsi="Tahoma" w:cs="Tahoma"/>
                <w:sz w:val="20"/>
                <w:szCs w:val="20"/>
              </w:rPr>
              <w:t>Establish a SmartGrowth ‘Building Communities’ web page</w:t>
            </w:r>
          </w:p>
          <w:p w:rsidR="004D7246" w:rsidRPr="00441886" w:rsidRDefault="004D7246" w:rsidP="00E23C37">
            <w:pPr>
              <w:pStyle w:val="ListParagraph"/>
              <w:numPr>
                <w:ilvl w:val="0"/>
                <w:numId w:val="46"/>
              </w:numPr>
              <w:spacing w:before="20" w:after="20"/>
              <w:rPr>
                <w:rFonts w:ascii="Tahoma" w:hAnsi="Tahoma" w:cs="Tahoma"/>
                <w:sz w:val="20"/>
                <w:szCs w:val="20"/>
              </w:rPr>
            </w:pPr>
            <w:r w:rsidRPr="00441886">
              <w:rPr>
                <w:rFonts w:ascii="Tahoma" w:hAnsi="Tahoma" w:cs="Tahoma"/>
                <w:sz w:val="20"/>
                <w:szCs w:val="20"/>
              </w:rPr>
              <w:t>Add resources to webpage</w:t>
            </w:r>
          </w:p>
          <w:p w:rsidR="004D7246" w:rsidRPr="00441886" w:rsidRDefault="004D7246" w:rsidP="00E23C37">
            <w:pPr>
              <w:pStyle w:val="ListParagraph"/>
              <w:numPr>
                <w:ilvl w:val="0"/>
                <w:numId w:val="46"/>
              </w:numPr>
              <w:spacing w:before="20" w:after="20"/>
              <w:rPr>
                <w:rFonts w:ascii="Tahoma" w:hAnsi="Tahoma" w:cs="Tahoma"/>
                <w:sz w:val="20"/>
                <w:szCs w:val="20"/>
              </w:rPr>
            </w:pPr>
            <w:r w:rsidRPr="00441886">
              <w:rPr>
                <w:rFonts w:ascii="Tahoma" w:hAnsi="Tahoma" w:cs="Tahoma"/>
                <w:sz w:val="20"/>
                <w:szCs w:val="20"/>
              </w:rPr>
              <w:t>Promote webpage</w:t>
            </w:r>
          </w:p>
          <w:p w:rsidR="004D7246" w:rsidRPr="00441886" w:rsidRDefault="004D7246" w:rsidP="00E23C37">
            <w:pPr>
              <w:pStyle w:val="ListParagraph"/>
              <w:numPr>
                <w:ilvl w:val="0"/>
                <w:numId w:val="46"/>
              </w:numPr>
              <w:spacing w:before="20" w:after="20"/>
              <w:rPr>
                <w:rFonts w:ascii="Tahoma" w:hAnsi="Tahoma" w:cs="Tahoma"/>
                <w:b/>
                <w:sz w:val="20"/>
                <w:szCs w:val="20"/>
              </w:rPr>
            </w:pPr>
            <w:r w:rsidRPr="00441886">
              <w:rPr>
                <w:rFonts w:ascii="Tahoma" w:hAnsi="Tahoma" w:cs="Tahoma"/>
                <w:sz w:val="20"/>
                <w:szCs w:val="20"/>
              </w:rPr>
              <w:t>Regularly communicate and promote the contents of the website to stakeholders inc</w:t>
            </w:r>
            <w:r w:rsidR="00946FA1">
              <w:rPr>
                <w:rFonts w:ascii="Tahoma" w:hAnsi="Tahoma" w:cs="Tahoma"/>
                <w:sz w:val="20"/>
                <w:szCs w:val="20"/>
              </w:rPr>
              <w:t>l</w:t>
            </w:r>
            <w:r w:rsidRPr="00441886">
              <w:rPr>
                <w:rFonts w:ascii="Tahoma" w:hAnsi="Tahoma" w:cs="Tahoma"/>
                <w:sz w:val="20"/>
                <w:szCs w:val="20"/>
              </w:rPr>
              <w:t>ud</w:t>
            </w:r>
            <w:r w:rsidR="00946FA1">
              <w:rPr>
                <w:rFonts w:ascii="Tahoma" w:hAnsi="Tahoma" w:cs="Tahoma"/>
                <w:sz w:val="20"/>
                <w:szCs w:val="20"/>
              </w:rPr>
              <w:t>i</w:t>
            </w:r>
            <w:r w:rsidRPr="00441886">
              <w:rPr>
                <w:rFonts w:ascii="Tahoma" w:hAnsi="Tahoma" w:cs="Tahoma"/>
                <w:sz w:val="20"/>
                <w:szCs w:val="20"/>
              </w:rPr>
              <w:t xml:space="preserve">ng urban designers, planners, public health </w:t>
            </w:r>
            <w:r w:rsidR="00946FA1" w:rsidRPr="00441886">
              <w:rPr>
                <w:rFonts w:ascii="Tahoma" w:hAnsi="Tahoma" w:cs="Tahoma"/>
                <w:sz w:val="20"/>
                <w:szCs w:val="20"/>
              </w:rPr>
              <w:t>practitioners</w:t>
            </w:r>
            <w:r w:rsidRPr="00441886">
              <w:rPr>
                <w:rFonts w:ascii="Tahoma" w:hAnsi="Tahoma" w:cs="Tahoma"/>
                <w:sz w:val="20"/>
                <w:szCs w:val="20"/>
              </w:rPr>
              <w:t>, developers, surveyors, builders and community development workers.</w:t>
            </w:r>
          </w:p>
        </w:tc>
        <w:tc>
          <w:tcPr>
            <w:tcW w:w="1701" w:type="dxa"/>
          </w:tcPr>
          <w:p w:rsidR="004D7246" w:rsidRPr="00441886" w:rsidRDefault="004D7246" w:rsidP="00E23C37">
            <w:pPr>
              <w:spacing w:before="20" w:after="20"/>
              <w:rPr>
                <w:rFonts w:cs="Tahoma"/>
                <w:b/>
                <w:sz w:val="20"/>
                <w:szCs w:val="20"/>
              </w:rPr>
            </w:pPr>
            <w:r w:rsidRPr="00441886">
              <w:rPr>
                <w:rFonts w:cs="Tahoma"/>
                <w:b/>
                <w:sz w:val="20"/>
                <w:szCs w:val="20"/>
              </w:rPr>
              <w:t>WBOPDC</w:t>
            </w:r>
          </w:p>
        </w:tc>
        <w:tc>
          <w:tcPr>
            <w:tcW w:w="1134" w:type="dxa"/>
          </w:tcPr>
          <w:p w:rsidR="00E23C37" w:rsidRDefault="004D7246" w:rsidP="00E23C37">
            <w:pPr>
              <w:spacing w:before="20" w:after="20"/>
              <w:rPr>
                <w:rFonts w:cs="Tahoma"/>
                <w:sz w:val="20"/>
                <w:szCs w:val="20"/>
              </w:rPr>
            </w:pPr>
            <w:r w:rsidRPr="00441886">
              <w:rPr>
                <w:rFonts w:cs="Tahoma"/>
                <w:sz w:val="20"/>
                <w:szCs w:val="20"/>
              </w:rPr>
              <w:t>Urgent/</w:t>
            </w:r>
          </w:p>
          <w:p w:rsidR="004D7246" w:rsidRPr="00441886" w:rsidRDefault="004D7246" w:rsidP="00946FA1">
            <w:pPr>
              <w:spacing w:before="60"/>
              <w:rPr>
                <w:rFonts w:cs="Tahoma"/>
                <w:sz w:val="20"/>
                <w:szCs w:val="20"/>
              </w:rPr>
            </w:pPr>
            <w:r w:rsidRPr="00441886">
              <w:rPr>
                <w:rFonts w:cs="Tahoma"/>
                <w:sz w:val="20"/>
                <w:szCs w:val="20"/>
              </w:rPr>
              <w:t>Short</w:t>
            </w:r>
          </w:p>
        </w:tc>
        <w:tc>
          <w:tcPr>
            <w:tcW w:w="1134" w:type="dxa"/>
          </w:tcPr>
          <w:p w:rsidR="004D7246" w:rsidRPr="00441886" w:rsidRDefault="004D7246" w:rsidP="00E23C37">
            <w:pPr>
              <w:spacing w:before="20" w:after="260"/>
              <w:rPr>
                <w:rFonts w:cs="Tahoma"/>
                <w:sz w:val="20"/>
                <w:szCs w:val="20"/>
              </w:rPr>
            </w:pPr>
            <w:r w:rsidRPr="00441886">
              <w:rPr>
                <w:rFonts w:cs="Tahoma"/>
                <w:sz w:val="20"/>
                <w:szCs w:val="20"/>
              </w:rPr>
              <w:t>Partner resource</w:t>
            </w:r>
          </w:p>
        </w:tc>
        <w:tc>
          <w:tcPr>
            <w:tcW w:w="1559" w:type="dxa"/>
          </w:tcPr>
          <w:p w:rsidR="004D7246" w:rsidRPr="00441886" w:rsidRDefault="004D7246" w:rsidP="00E23C37">
            <w:pPr>
              <w:spacing w:before="20" w:after="100" w:afterAutospacing="1"/>
              <w:rPr>
                <w:rFonts w:cs="Tahoma"/>
                <w:sz w:val="20"/>
                <w:szCs w:val="20"/>
              </w:rPr>
            </w:pPr>
            <w:r w:rsidRPr="00441886">
              <w:rPr>
                <w:rFonts w:cs="Tahoma"/>
                <w:sz w:val="20"/>
                <w:szCs w:val="20"/>
              </w:rPr>
              <w:t>Website page established and kept updated.</w:t>
            </w:r>
          </w:p>
          <w:p w:rsidR="004D7246" w:rsidRPr="00441886" w:rsidRDefault="004D7246" w:rsidP="00946FA1">
            <w:pPr>
              <w:spacing w:before="60"/>
              <w:rPr>
                <w:rFonts w:cs="Tahoma"/>
                <w:sz w:val="20"/>
                <w:szCs w:val="20"/>
              </w:rPr>
            </w:pPr>
            <w:r w:rsidRPr="00441886">
              <w:rPr>
                <w:rFonts w:cs="Tahoma"/>
                <w:sz w:val="20"/>
                <w:szCs w:val="20"/>
              </w:rPr>
              <w:t>Website page hits.</w:t>
            </w:r>
          </w:p>
        </w:tc>
      </w:tr>
    </w:tbl>
    <w:p w:rsidR="000759B6" w:rsidRDefault="000759B6"/>
    <w:p w:rsidR="000759B6" w:rsidRDefault="000759B6"/>
    <w:p w:rsidR="000759B6" w:rsidRDefault="000759B6"/>
    <w:p w:rsidR="000759B6" w:rsidRDefault="000759B6"/>
    <w:tbl>
      <w:tblPr>
        <w:tblStyle w:val="TableGrid"/>
        <w:tblW w:w="10490"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62"/>
        <w:gridCol w:w="1701"/>
        <w:gridCol w:w="1134"/>
        <w:gridCol w:w="1134"/>
        <w:gridCol w:w="1559"/>
      </w:tblGrid>
      <w:tr w:rsidR="000759B6" w:rsidRPr="00441886" w:rsidTr="00BE3215">
        <w:tc>
          <w:tcPr>
            <w:tcW w:w="496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BFBFBF" w:themeFill="background1" w:themeFillShade="BF"/>
          </w:tcPr>
          <w:p w:rsidR="000759B6" w:rsidRPr="00441886" w:rsidRDefault="000759B6" w:rsidP="00CD3979">
            <w:pPr>
              <w:rPr>
                <w:rFonts w:cs="Tahoma"/>
                <w:b/>
                <w:sz w:val="20"/>
                <w:szCs w:val="20"/>
              </w:rPr>
            </w:pPr>
            <w:r w:rsidRPr="00441886">
              <w:rPr>
                <w:rFonts w:cs="Tahoma"/>
                <w:b/>
                <w:sz w:val="20"/>
                <w:szCs w:val="20"/>
              </w:rPr>
              <w:t>Actions</w:t>
            </w:r>
          </w:p>
        </w:tc>
        <w:tc>
          <w:tcPr>
            <w:tcW w:w="170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BFBFBF" w:themeFill="background1" w:themeFillShade="BF"/>
          </w:tcPr>
          <w:p w:rsidR="000759B6" w:rsidRPr="00441886" w:rsidRDefault="000759B6" w:rsidP="00CD3979">
            <w:pPr>
              <w:rPr>
                <w:rFonts w:cs="Tahoma"/>
                <w:b/>
                <w:sz w:val="20"/>
                <w:szCs w:val="20"/>
              </w:rPr>
            </w:pPr>
            <w:r w:rsidRPr="00441886">
              <w:rPr>
                <w:rFonts w:cs="Tahoma"/>
                <w:b/>
                <w:sz w:val="20"/>
                <w:szCs w:val="20"/>
              </w:rPr>
              <w:t>Lead Agency</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BFBFBF" w:themeFill="background1" w:themeFillShade="BF"/>
          </w:tcPr>
          <w:p w:rsidR="000759B6" w:rsidRPr="00441886" w:rsidRDefault="000759B6" w:rsidP="00CD3979">
            <w:pPr>
              <w:rPr>
                <w:rFonts w:cs="Tahoma"/>
                <w:b/>
                <w:sz w:val="20"/>
                <w:szCs w:val="20"/>
              </w:rPr>
            </w:pPr>
            <w:r w:rsidRPr="00441886">
              <w:rPr>
                <w:rFonts w:cs="Tahoma"/>
                <w:b/>
                <w:sz w:val="20"/>
                <w:szCs w:val="20"/>
              </w:rPr>
              <w:t>Time</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BFBFBF" w:themeFill="background1" w:themeFillShade="BF"/>
          </w:tcPr>
          <w:p w:rsidR="000759B6" w:rsidRPr="00441886" w:rsidRDefault="000759B6" w:rsidP="00CD3979">
            <w:pPr>
              <w:rPr>
                <w:rFonts w:cs="Tahoma"/>
                <w:b/>
                <w:sz w:val="20"/>
                <w:szCs w:val="20"/>
              </w:rPr>
            </w:pPr>
            <w:r w:rsidRPr="00441886">
              <w:rPr>
                <w:rFonts w:cs="Tahoma"/>
                <w:b/>
                <w:sz w:val="20"/>
                <w:szCs w:val="20"/>
              </w:rPr>
              <w:t>Funding</w:t>
            </w:r>
          </w:p>
        </w:tc>
        <w:tc>
          <w:tcPr>
            <w:tcW w:w="155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BFBFBF" w:themeFill="background1" w:themeFillShade="BF"/>
          </w:tcPr>
          <w:p w:rsidR="000759B6" w:rsidRPr="00441886" w:rsidRDefault="000759B6" w:rsidP="00CD3979">
            <w:pPr>
              <w:rPr>
                <w:rFonts w:cs="Tahoma"/>
                <w:b/>
                <w:sz w:val="20"/>
                <w:szCs w:val="20"/>
              </w:rPr>
            </w:pPr>
            <w:r w:rsidRPr="00441886">
              <w:rPr>
                <w:rFonts w:cs="Tahoma"/>
                <w:b/>
                <w:sz w:val="20"/>
                <w:szCs w:val="20"/>
              </w:rPr>
              <w:t>Measure of success</w:t>
            </w:r>
          </w:p>
        </w:tc>
      </w:tr>
      <w:tr w:rsidR="000759B6" w:rsidRPr="00441886" w:rsidTr="00BE3215">
        <w:tc>
          <w:tcPr>
            <w:tcW w:w="4962" w:type="dxa"/>
            <w:tcBorders>
              <w:top w:val="single" w:sz="4" w:space="0" w:color="D9D9D9" w:themeColor="background1" w:themeShade="D9"/>
            </w:tcBorders>
          </w:tcPr>
          <w:p w:rsidR="000759B6" w:rsidRPr="00441886" w:rsidRDefault="000759B6" w:rsidP="00E23C37">
            <w:pPr>
              <w:pStyle w:val="ListParagraph"/>
              <w:spacing w:before="20" w:after="20"/>
              <w:ind w:left="0"/>
              <w:rPr>
                <w:rFonts w:ascii="Tahoma" w:hAnsi="Tahoma" w:cs="Tahoma"/>
                <w:sz w:val="20"/>
                <w:szCs w:val="20"/>
                <w:lang w:val="en-US"/>
              </w:rPr>
            </w:pPr>
            <w:r w:rsidRPr="00441886">
              <w:rPr>
                <w:rFonts w:ascii="Tahoma" w:hAnsi="Tahoma" w:cs="Tahoma"/>
                <w:sz w:val="20"/>
                <w:szCs w:val="20"/>
                <w:lang w:val="en-US"/>
              </w:rPr>
              <w:t xml:space="preserve">Consider representation of the community sector (e.g. not for profit) and central government agencies </w:t>
            </w:r>
            <w:r w:rsidRPr="00441886">
              <w:rPr>
                <w:rFonts w:ascii="Tahoma" w:hAnsi="Tahoma" w:cs="Tahoma"/>
                <w:sz w:val="20"/>
                <w:szCs w:val="20"/>
                <w:lang w:val="en-GB"/>
              </w:rPr>
              <w:t>responsible for health, education, justice and social development in SmartGrowth’s governance and management arrangements</w:t>
            </w:r>
          </w:p>
          <w:p w:rsidR="000759B6" w:rsidRPr="00441886" w:rsidRDefault="000759B6" w:rsidP="00946FA1">
            <w:pPr>
              <w:spacing w:before="60"/>
              <w:rPr>
                <w:rFonts w:cs="Tahoma"/>
                <w:sz w:val="20"/>
                <w:szCs w:val="20"/>
              </w:rPr>
            </w:pPr>
          </w:p>
        </w:tc>
        <w:tc>
          <w:tcPr>
            <w:tcW w:w="1701" w:type="dxa"/>
            <w:tcBorders>
              <w:top w:val="single" w:sz="4" w:space="0" w:color="D9D9D9" w:themeColor="background1" w:themeShade="D9"/>
            </w:tcBorders>
          </w:tcPr>
          <w:p w:rsidR="000759B6" w:rsidRPr="00441886" w:rsidRDefault="000759B6" w:rsidP="00E23C37">
            <w:pPr>
              <w:spacing w:before="20" w:after="20"/>
              <w:rPr>
                <w:rFonts w:cs="Tahoma"/>
                <w:b/>
                <w:sz w:val="20"/>
                <w:szCs w:val="20"/>
              </w:rPr>
            </w:pPr>
            <w:r w:rsidRPr="00441886">
              <w:rPr>
                <w:rFonts w:cs="Tahoma"/>
                <w:b/>
                <w:sz w:val="20"/>
                <w:szCs w:val="20"/>
              </w:rPr>
              <w:t>All SmartGrowth Partners</w:t>
            </w:r>
          </w:p>
        </w:tc>
        <w:tc>
          <w:tcPr>
            <w:tcW w:w="1134" w:type="dxa"/>
            <w:tcBorders>
              <w:top w:val="single" w:sz="4" w:space="0" w:color="D9D9D9" w:themeColor="background1" w:themeShade="D9"/>
            </w:tcBorders>
          </w:tcPr>
          <w:p w:rsidR="000759B6" w:rsidRPr="00441886" w:rsidRDefault="000759B6" w:rsidP="00E23C37">
            <w:pPr>
              <w:spacing w:before="20" w:after="20"/>
              <w:rPr>
                <w:rFonts w:cs="Tahoma"/>
                <w:sz w:val="20"/>
                <w:szCs w:val="20"/>
              </w:rPr>
            </w:pPr>
            <w:r w:rsidRPr="00441886">
              <w:rPr>
                <w:rFonts w:cs="Tahoma"/>
                <w:sz w:val="20"/>
                <w:szCs w:val="20"/>
              </w:rPr>
              <w:t>Short</w:t>
            </w:r>
          </w:p>
        </w:tc>
        <w:tc>
          <w:tcPr>
            <w:tcW w:w="1134" w:type="dxa"/>
            <w:tcBorders>
              <w:top w:val="single" w:sz="4" w:space="0" w:color="D9D9D9" w:themeColor="background1" w:themeShade="D9"/>
            </w:tcBorders>
          </w:tcPr>
          <w:p w:rsidR="000759B6" w:rsidRPr="00441886" w:rsidRDefault="000759B6" w:rsidP="00E23C37">
            <w:pPr>
              <w:spacing w:before="20" w:after="20"/>
              <w:rPr>
                <w:rFonts w:cs="Tahoma"/>
                <w:sz w:val="20"/>
                <w:szCs w:val="20"/>
              </w:rPr>
            </w:pPr>
            <w:r w:rsidRPr="00441886">
              <w:rPr>
                <w:rFonts w:cs="Tahoma"/>
                <w:sz w:val="20"/>
                <w:szCs w:val="20"/>
              </w:rPr>
              <w:t>Partner Resources</w:t>
            </w:r>
          </w:p>
        </w:tc>
        <w:tc>
          <w:tcPr>
            <w:tcW w:w="1559" w:type="dxa"/>
            <w:tcBorders>
              <w:top w:val="single" w:sz="4" w:space="0" w:color="D9D9D9" w:themeColor="background1" w:themeShade="D9"/>
            </w:tcBorders>
          </w:tcPr>
          <w:p w:rsidR="000759B6" w:rsidRDefault="000759B6" w:rsidP="00E23C37">
            <w:pPr>
              <w:spacing w:before="20" w:after="20"/>
              <w:rPr>
                <w:rFonts w:cs="Tahoma"/>
                <w:sz w:val="20"/>
                <w:szCs w:val="20"/>
              </w:rPr>
            </w:pPr>
            <w:r w:rsidRPr="00441886">
              <w:rPr>
                <w:rFonts w:cs="Tahoma"/>
                <w:sz w:val="20"/>
                <w:szCs w:val="20"/>
              </w:rPr>
              <w:t>Evaluation/</w:t>
            </w:r>
          </w:p>
          <w:p w:rsidR="000759B6" w:rsidRPr="00441886" w:rsidRDefault="000759B6" w:rsidP="00E23C37">
            <w:pPr>
              <w:spacing w:before="20" w:after="20"/>
              <w:rPr>
                <w:rFonts w:cs="Tahoma"/>
                <w:sz w:val="20"/>
                <w:szCs w:val="20"/>
              </w:rPr>
            </w:pPr>
            <w:r w:rsidRPr="00441886">
              <w:rPr>
                <w:rFonts w:cs="Tahoma"/>
                <w:sz w:val="20"/>
                <w:szCs w:val="20"/>
              </w:rPr>
              <w:t>review of community engagement aspects of SmartGrowth projects.</w:t>
            </w:r>
          </w:p>
        </w:tc>
      </w:tr>
    </w:tbl>
    <w:p w:rsidR="000759B6" w:rsidRDefault="000759B6" w:rsidP="00E23C37">
      <w:pPr>
        <w:pStyle w:val="Heading3"/>
        <w:spacing w:after="120"/>
        <w:jc w:val="both"/>
        <w:rPr>
          <w:rStyle w:val="Strong"/>
          <w:rFonts w:cs="Tahoma"/>
          <w:color w:val="002060"/>
          <w:sz w:val="22"/>
        </w:rPr>
      </w:pPr>
      <w:bookmarkStart w:id="21" w:name="_Toc339283591"/>
      <w:r>
        <w:rPr>
          <w:rStyle w:val="Strong"/>
          <w:rFonts w:cs="Tahoma"/>
          <w:color w:val="002060"/>
          <w:sz w:val="22"/>
        </w:rPr>
        <w:br w:type="page"/>
      </w:r>
    </w:p>
    <w:p w:rsidR="00F225B5" w:rsidRDefault="00F36768" w:rsidP="00E23C37">
      <w:pPr>
        <w:pStyle w:val="Heading3"/>
        <w:spacing w:after="120"/>
        <w:jc w:val="both"/>
        <w:rPr>
          <w:rStyle w:val="Strong"/>
          <w:rFonts w:cs="Tahoma"/>
          <w:color w:val="002060"/>
          <w:sz w:val="22"/>
        </w:rPr>
      </w:pPr>
      <w:r w:rsidRPr="00946FA1">
        <w:rPr>
          <w:rStyle w:val="Strong"/>
          <w:rFonts w:cs="Tahoma"/>
          <w:color w:val="002060"/>
          <w:sz w:val="22"/>
        </w:rPr>
        <w:t>T</w:t>
      </w:r>
      <w:r w:rsidR="00F225B5" w:rsidRPr="00946FA1">
        <w:rPr>
          <w:rStyle w:val="Strong"/>
          <w:rFonts w:cs="Tahoma"/>
          <w:color w:val="002060"/>
          <w:sz w:val="22"/>
        </w:rPr>
        <w:t>ransport</w:t>
      </w:r>
      <w:r w:rsidR="007A3593" w:rsidRPr="00946FA1">
        <w:rPr>
          <w:rStyle w:val="Strong"/>
          <w:rFonts w:cs="Tahoma"/>
          <w:color w:val="002060"/>
          <w:sz w:val="22"/>
        </w:rPr>
        <w:t>ation</w:t>
      </w:r>
      <w:bookmarkEnd w:id="21"/>
    </w:p>
    <w:tbl>
      <w:tblPr>
        <w:tblStyle w:val="TableGrid"/>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129"/>
      </w:tblGrid>
      <w:tr w:rsidR="00946FA1" w:rsidRPr="00946FA1" w:rsidTr="00946FA1">
        <w:tc>
          <w:tcPr>
            <w:tcW w:w="9129" w:type="dxa"/>
          </w:tcPr>
          <w:p w:rsidR="00946FA1" w:rsidRPr="00FF16C0" w:rsidRDefault="00946FA1" w:rsidP="00946FA1">
            <w:pPr>
              <w:spacing w:before="60"/>
              <w:rPr>
                <w:rFonts w:cs="Tahoma"/>
                <w:b/>
                <w:sz w:val="20"/>
                <w:lang w:val="en-GB"/>
              </w:rPr>
            </w:pPr>
            <w:r w:rsidRPr="00FF16C0">
              <w:rPr>
                <w:rFonts w:cs="Tahoma"/>
                <w:b/>
                <w:sz w:val="20"/>
                <w:lang w:val="en-GB"/>
              </w:rPr>
              <w:t>What is SmartGrowth Already Doing?</w:t>
            </w:r>
          </w:p>
          <w:p w:rsidR="00946FA1" w:rsidRPr="00946FA1" w:rsidRDefault="00946FA1" w:rsidP="00946FA1">
            <w:pPr>
              <w:pStyle w:val="ListParagraph"/>
              <w:numPr>
                <w:ilvl w:val="0"/>
                <w:numId w:val="36"/>
              </w:numPr>
              <w:spacing w:after="120"/>
              <w:rPr>
                <w:rFonts w:ascii="Tahoma" w:hAnsi="Tahoma" w:cs="Tahoma"/>
                <w:sz w:val="20"/>
                <w:szCs w:val="20"/>
              </w:rPr>
            </w:pPr>
            <w:r w:rsidRPr="00946FA1">
              <w:rPr>
                <w:rFonts w:ascii="Tahoma" w:hAnsi="Tahoma" w:cs="Tahoma"/>
                <w:sz w:val="20"/>
                <w:szCs w:val="20"/>
                <w:lang w:val="en-GB"/>
              </w:rPr>
              <w:t xml:space="preserve">BOPRC Regional Transport Plan in relation to walking, cycling and public transport </w:t>
            </w:r>
          </w:p>
          <w:p w:rsidR="00946FA1" w:rsidRPr="00946FA1" w:rsidRDefault="00946FA1" w:rsidP="00946FA1">
            <w:pPr>
              <w:pStyle w:val="ListParagraph"/>
              <w:numPr>
                <w:ilvl w:val="0"/>
                <w:numId w:val="36"/>
              </w:numPr>
              <w:spacing w:after="120"/>
              <w:rPr>
                <w:rFonts w:ascii="Tahoma" w:hAnsi="Tahoma" w:cs="Tahoma"/>
                <w:sz w:val="20"/>
                <w:szCs w:val="20"/>
              </w:rPr>
            </w:pPr>
            <w:r w:rsidRPr="00946FA1">
              <w:rPr>
                <w:rFonts w:ascii="Tahoma" w:hAnsi="Tahoma" w:cs="Tahoma"/>
                <w:sz w:val="20"/>
                <w:szCs w:val="20"/>
                <w:lang w:val="en-GB"/>
              </w:rPr>
              <w:t>BOPRC Public Transport Plan</w:t>
            </w:r>
          </w:p>
          <w:p w:rsidR="00946FA1" w:rsidRPr="00946FA1" w:rsidRDefault="00946FA1" w:rsidP="00946FA1">
            <w:pPr>
              <w:pStyle w:val="ListParagraph"/>
              <w:numPr>
                <w:ilvl w:val="0"/>
                <w:numId w:val="36"/>
              </w:numPr>
              <w:spacing w:after="120"/>
              <w:rPr>
                <w:rFonts w:ascii="Tahoma" w:hAnsi="Tahoma" w:cs="Tahoma"/>
                <w:sz w:val="20"/>
                <w:szCs w:val="20"/>
              </w:rPr>
            </w:pPr>
            <w:r w:rsidRPr="00946FA1">
              <w:rPr>
                <w:rFonts w:ascii="Tahoma" w:hAnsi="Tahoma" w:cs="Tahoma"/>
                <w:sz w:val="20"/>
                <w:szCs w:val="20"/>
                <w:lang w:val="en-GB"/>
              </w:rPr>
              <w:t>Existing cycle, walkway and public transport networks</w:t>
            </w:r>
          </w:p>
          <w:p w:rsidR="00946FA1" w:rsidRPr="00946FA1" w:rsidRDefault="00946FA1" w:rsidP="00946FA1">
            <w:pPr>
              <w:pStyle w:val="ListParagraph"/>
              <w:numPr>
                <w:ilvl w:val="0"/>
                <w:numId w:val="36"/>
              </w:numPr>
              <w:spacing w:after="120"/>
            </w:pPr>
            <w:r w:rsidRPr="00946FA1">
              <w:rPr>
                <w:rFonts w:ascii="Tahoma" w:hAnsi="Tahoma" w:cs="Tahoma"/>
                <w:sz w:val="20"/>
                <w:szCs w:val="20"/>
                <w:lang w:val="en-GB"/>
              </w:rPr>
              <w:t>Development code provisions which allow streets to be designed for pedestrians, cyclists and drivers</w:t>
            </w:r>
          </w:p>
        </w:tc>
      </w:tr>
    </w:tbl>
    <w:p w:rsidR="00946FA1" w:rsidRPr="00946FA1" w:rsidRDefault="00946FA1" w:rsidP="00E23C37"/>
    <w:p w:rsidR="00446E39" w:rsidRPr="00441886" w:rsidRDefault="008468A6" w:rsidP="00E23C37">
      <w:pPr>
        <w:spacing w:after="0"/>
        <w:jc w:val="both"/>
        <w:rPr>
          <w:rFonts w:cs="Tahoma"/>
          <w:sz w:val="20"/>
          <w:szCs w:val="20"/>
          <w:lang w:val="en-US"/>
        </w:rPr>
      </w:pPr>
      <w:r w:rsidRPr="00441886">
        <w:rPr>
          <w:rFonts w:cs="Tahoma"/>
          <w:sz w:val="20"/>
          <w:szCs w:val="20"/>
          <w:lang w:val="en-US"/>
        </w:rPr>
        <w:t xml:space="preserve">Cars have had a </w:t>
      </w:r>
      <w:r w:rsidR="00170D17" w:rsidRPr="00441886">
        <w:rPr>
          <w:rFonts w:cs="Tahoma"/>
          <w:sz w:val="20"/>
          <w:szCs w:val="20"/>
          <w:lang w:val="en-US"/>
        </w:rPr>
        <w:t>significant impact on land use planning</w:t>
      </w:r>
      <w:r w:rsidRPr="00441886">
        <w:rPr>
          <w:rFonts w:cs="Tahoma"/>
          <w:sz w:val="20"/>
          <w:szCs w:val="20"/>
          <w:lang w:val="en-US"/>
        </w:rPr>
        <w:t xml:space="preserve"> since the 1960’s requiring wider roads, space for car parks and a garage/s for homes.  A trip to towns and cities in Europe</w:t>
      </w:r>
      <w:r w:rsidR="00784027" w:rsidRPr="00441886">
        <w:rPr>
          <w:rFonts w:cs="Tahoma"/>
          <w:sz w:val="20"/>
          <w:szCs w:val="20"/>
          <w:lang w:val="en-US"/>
        </w:rPr>
        <w:t xml:space="preserve"> is a good</w:t>
      </w:r>
      <w:r w:rsidRPr="00441886">
        <w:rPr>
          <w:rFonts w:cs="Tahoma"/>
          <w:sz w:val="20"/>
          <w:szCs w:val="20"/>
          <w:lang w:val="en-US"/>
        </w:rPr>
        <w:t xml:space="preserve"> remind</w:t>
      </w:r>
      <w:r w:rsidR="00784027" w:rsidRPr="00441886">
        <w:rPr>
          <w:rFonts w:cs="Tahoma"/>
          <w:sz w:val="20"/>
          <w:szCs w:val="20"/>
          <w:lang w:val="en-US"/>
        </w:rPr>
        <w:t xml:space="preserve">er of how towns and cities have </w:t>
      </w:r>
      <w:r w:rsidR="003C5514" w:rsidRPr="00441886">
        <w:rPr>
          <w:rFonts w:cs="Tahoma"/>
          <w:sz w:val="20"/>
          <w:szCs w:val="20"/>
          <w:lang w:val="en-US"/>
        </w:rPr>
        <w:t xml:space="preserve">changed from </w:t>
      </w:r>
      <w:r w:rsidR="00784027" w:rsidRPr="00441886">
        <w:rPr>
          <w:rFonts w:cs="Tahoma"/>
          <w:sz w:val="20"/>
          <w:szCs w:val="20"/>
          <w:lang w:val="en-US"/>
        </w:rPr>
        <w:t xml:space="preserve">narrow streets designed for slower modes of travel.  </w:t>
      </w:r>
      <w:r w:rsidRPr="00441886">
        <w:rPr>
          <w:rFonts w:cs="Tahoma"/>
          <w:sz w:val="20"/>
          <w:szCs w:val="20"/>
          <w:lang w:val="en-US"/>
        </w:rPr>
        <w:t xml:space="preserve"> </w:t>
      </w:r>
    </w:p>
    <w:p w:rsidR="000D08CC" w:rsidRDefault="00E2189A" w:rsidP="00E23C37">
      <w:pPr>
        <w:spacing w:after="0"/>
        <w:jc w:val="both"/>
        <w:rPr>
          <w:rFonts w:cs="Tahoma"/>
          <w:sz w:val="20"/>
          <w:szCs w:val="20"/>
          <w:lang w:val="en-US"/>
        </w:rPr>
      </w:pPr>
      <w:r w:rsidRPr="00441886">
        <w:rPr>
          <w:rFonts w:cs="Tahoma"/>
          <w:sz w:val="20"/>
          <w:szCs w:val="20"/>
          <w:lang w:val="en-US"/>
        </w:rPr>
        <w:t>R</w:t>
      </w:r>
      <w:r w:rsidR="00446E39" w:rsidRPr="00441886">
        <w:rPr>
          <w:rFonts w:cs="Tahoma"/>
          <w:sz w:val="20"/>
          <w:szCs w:val="20"/>
          <w:lang w:val="en-US"/>
        </w:rPr>
        <w:t xml:space="preserve">oads are </w:t>
      </w:r>
      <w:r w:rsidRPr="00441886">
        <w:rPr>
          <w:rFonts w:cs="Tahoma"/>
          <w:sz w:val="20"/>
          <w:szCs w:val="20"/>
          <w:lang w:val="en-US"/>
        </w:rPr>
        <w:t>the dominant form of transport</w:t>
      </w:r>
      <w:r w:rsidR="000D08CC" w:rsidRPr="00441886">
        <w:rPr>
          <w:rFonts w:cs="Tahoma"/>
          <w:sz w:val="20"/>
          <w:szCs w:val="20"/>
          <w:lang w:val="en-US"/>
        </w:rPr>
        <w:t>ation infrastructure which contribute to</w:t>
      </w:r>
      <w:r w:rsidR="00446E39" w:rsidRPr="00441886">
        <w:rPr>
          <w:rFonts w:cs="Tahoma"/>
          <w:sz w:val="20"/>
          <w:szCs w:val="20"/>
          <w:lang w:val="en-US"/>
        </w:rPr>
        <w:t xml:space="preserve"> economic growth and </w:t>
      </w:r>
      <w:r w:rsidRPr="00441886">
        <w:rPr>
          <w:rFonts w:cs="Tahoma"/>
          <w:sz w:val="20"/>
          <w:szCs w:val="20"/>
          <w:lang w:val="en-US"/>
        </w:rPr>
        <w:t xml:space="preserve">is the primary means by which people </w:t>
      </w:r>
      <w:r w:rsidR="00446E39" w:rsidRPr="00441886">
        <w:rPr>
          <w:rFonts w:cs="Tahoma"/>
          <w:sz w:val="20"/>
          <w:szCs w:val="20"/>
          <w:lang w:val="en-US"/>
        </w:rPr>
        <w:t>acces</w:t>
      </w:r>
      <w:r w:rsidR="000D08CC" w:rsidRPr="00441886">
        <w:rPr>
          <w:rFonts w:cs="Tahoma"/>
          <w:sz w:val="20"/>
          <w:szCs w:val="20"/>
          <w:lang w:val="en-US"/>
        </w:rPr>
        <w:t>s</w:t>
      </w:r>
      <w:r w:rsidR="0032617F" w:rsidRPr="00441886">
        <w:rPr>
          <w:rFonts w:cs="Tahoma"/>
          <w:sz w:val="20"/>
          <w:szCs w:val="20"/>
          <w:lang w:val="en-US"/>
        </w:rPr>
        <w:t xml:space="preserve"> services, jobs and schools</w:t>
      </w:r>
      <w:r w:rsidR="000D08CC" w:rsidRPr="00441886">
        <w:rPr>
          <w:rFonts w:cs="Tahoma"/>
          <w:sz w:val="20"/>
          <w:szCs w:val="20"/>
          <w:lang w:val="en-US"/>
        </w:rPr>
        <w:t>.  T</w:t>
      </w:r>
      <w:r w:rsidR="00446E39" w:rsidRPr="00441886">
        <w:rPr>
          <w:rFonts w:cs="Tahoma"/>
          <w:sz w:val="20"/>
          <w:szCs w:val="20"/>
          <w:lang w:val="en-US"/>
        </w:rPr>
        <w:t xml:space="preserve">o what extent should </w:t>
      </w:r>
      <w:r w:rsidR="00170D17" w:rsidRPr="00441886">
        <w:rPr>
          <w:rFonts w:cs="Tahoma"/>
          <w:sz w:val="20"/>
          <w:szCs w:val="20"/>
          <w:lang w:val="en-US"/>
        </w:rPr>
        <w:t>this be balanced with other forms of transportation</w:t>
      </w:r>
      <w:r w:rsidR="00446E39" w:rsidRPr="00441886">
        <w:rPr>
          <w:rFonts w:cs="Tahoma"/>
          <w:sz w:val="20"/>
          <w:szCs w:val="20"/>
          <w:lang w:val="en-US"/>
        </w:rPr>
        <w:t xml:space="preserve"> </w:t>
      </w:r>
      <w:r w:rsidR="000D08CC" w:rsidRPr="00441886">
        <w:rPr>
          <w:rFonts w:cs="Tahoma"/>
          <w:sz w:val="20"/>
          <w:szCs w:val="20"/>
          <w:lang w:val="en-US"/>
        </w:rPr>
        <w:t>(</w:t>
      </w:r>
      <w:r w:rsidR="00446E39" w:rsidRPr="00441886">
        <w:rPr>
          <w:rFonts w:cs="Tahoma"/>
          <w:sz w:val="20"/>
          <w:szCs w:val="20"/>
          <w:lang w:val="en-US"/>
        </w:rPr>
        <w:t>e.g. cycling, walking, public transport</w:t>
      </w:r>
      <w:r w:rsidR="000D08CC" w:rsidRPr="00441886">
        <w:rPr>
          <w:rFonts w:cs="Tahoma"/>
          <w:sz w:val="20"/>
          <w:szCs w:val="20"/>
          <w:lang w:val="en-US"/>
        </w:rPr>
        <w:t>)</w:t>
      </w:r>
      <w:r w:rsidR="00950834" w:rsidRPr="00441886">
        <w:rPr>
          <w:rFonts w:cs="Tahoma"/>
          <w:sz w:val="20"/>
          <w:szCs w:val="20"/>
          <w:lang w:val="en-US"/>
        </w:rPr>
        <w:t xml:space="preserve"> particularly</w:t>
      </w:r>
      <w:r w:rsidR="00EB1CE8" w:rsidRPr="00441886">
        <w:rPr>
          <w:rFonts w:cs="Tahoma"/>
          <w:sz w:val="20"/>
          <w:szCs w:val="20"/>
          <w:lang w:val="en-US"/>
        </w:rPr>
        <w:t xml:space="preserve"> </w:t>
      </w:r>
      <w:r w:rsidR="000D08CC" w:rsidRPr="00441886">
        <w:rPr>
          <w:rFonts w:cs="Tahoma"/>
          <w:sz w:val="20"/>
          <w:szCs w:val="20"/>
          <w:lang w:val="en-US"/>
        </w:rPr>
        <w:t>for short and medium</w:t>
      </w:r>
      <w:r w:rsidR="00950834" w:rsidRPr="00441886">
        <w:rPr>
          <w:rFonts w:cs="Tahoma"/>
          <w:sz w:val="20"/>
          <w:szCs w:val="20"/>
          <w:lang w:val="en-US"/>
        </w:rPr>
        <w:t xml:space="preserve"> length</w:t>
      </w:r>
      <w:r w:rsidR="000D08CC" w:rsidRPr="00441886">
        <w:rPr>
          <w:rFonts w:cs="Tahoma"/>
          <w:sz w:val="20"/>
          <w:szCs w:val="20"/>
          <w:lang w:val="en-US"/>
        </w:rPr>
        <w:t xml:space="preserve"> journeys and in the</w:t>
      </w:r>
      <w:r w:rsidR="00EB1CE8" w:rsidRPr="00441886">
        <w:rPr>
          <w:rFonts w:cs="Tahoma"/>
          <w:sz w:val="20"/>
          <w:szCs w:val="20"/>
          <w:lang w:val="en-US"/>
        </w:rPr>
        <w:t xml:space="preserve"> longer term passenger rail</w:t>
      </w:r>
      <w:r w:rsidR="000D08CC" w:rsidRPr="00441886">
        <w:rPr>
          <w:rFonts w:cs="Tahoma"/>
          <w:sz w:val="20"/>
          <w:szCs w:val="20"/>
          <w:lang w:val="en-US"/>
        </w:rPr>
        <w:t>?</w:t>
      </w:r>
      <w:r w:rsidR="00446E39" w:rsidRPr="00441886">
        <w:rPr>
          <w:rFonts w:cs="Tahoma"/>
          <w:sz w:val="20"/>
          <w:szCs w:val="20"/>
          <w:lang w:val="en-US"/>
        </w:rPr>
        <w:t xml:space="preserve">  </w:t>
      </w:r>
    </w:p>
    <w:p w:rsidR="00E23C37" w:rsidRPr="00441886" w:rsidRDefault="00E23C37" w:rsidP="00E23C37">
      <w:pPr>
        <w:jc w:val="both"/>
        <w:rPr>
          <w:rFonts w:cs="Tahoma"/>
          <w:sz w:val="20"/>
          <w:szCs w:val="20"/>
          <w:lang w:val="en-US"/>
        </w:rPr>
      </w:pPr>
    </w:p>
    <w:p w:rsidR="00EB1CE8" w:rsidRDefault="00446E39" w:rsidP="00E23C37">
      <w:pPr>
        <w:spacing w:after="0"/>
        <w:jc w:val="both"/>
        <w:rPr>
          <w:rFonts w:cs="Tahoma"/>
          <w:sz w:val="20"/>
          <w:szCs w:val="20"/>
        </w:rPr>
      </w:pPr>
      <w:r w:rsidRPr="00441886">
        <w:rPr>
          <w:rFonts w:cs="Tahoma"/>
          <w:sz w:val="20"/>
          <w:szCs w:val="20"/>
          <w:lang w:val="en-US"/>
        </w:rPr>
        <w:t xml:space="preserve">More roads </w:t>
      </w:r>
      <w:r w:rsidR="00BF6FA3" w:rsidRPr="00441886">
        <w:rPr>
          <w:rFonts w:cs="Tahoma"/>
          <w:sz w:val="20"/>
          <w:szCs w:val="20"/>
          <w:lang w:val="en-US"/>
        </w:rPr>
        <w:t xml:space="preserve">create more </w:t>
      </w:r>
      <w:r w:rsidR="00960D60" w:rsidRPr="00441886">
        <w:rPr>
          <w:rFonts w:cs="Tahoma"/>
          <w:sz w:val="20"/>
          <w:szCs w:val="20"/>
          <w:lang w:val="en-US"/>
        </w:rPr>
        <w:t>traffic;</w:t>
      </w:r>
      <w:r w:rsidR="00BF6FA3" w:rsidRPr="00441886">
        <w:rPr>
          <w:rFonts w:cs="Tahoma"/>
          <w:sz w:val="20"/>
          <w:szCs w:val="20"/>
          <w:lang w:val="en-US"/>
        </w:rPr>
        <w:t xml:space="preserve"> equally </w:t>
      </w:r>
      <w:r w:rsidRPr="00441886">
        <w:rPr>
          <w:rFonts w:cs="Tahoma"/>
          <w:sz w:val="20"/>
          <w:szCs w:val="20"/>
          <w:lang w:val="en-US"/>
        </w:rPr>
        <w:t>more wa</w:t>
      </w:r>
      <w:r w:rsidR="00BF6FA3" w:rsidRPr="00441886">
        <w:rPr>
          <w:rFonts w:cs="Tahoma"/>
          <w:sz w:val="20"/>
          <w:szCs w:val="20"/>
          <w:lang w:val="en-US"/>
        </w:rPr>
        <w:t xml:space="preserve">lk ways, </w:t>
      </w:r>
      <w:r w:rsidR="0032617F" w:rsidRPr="00441886">
        <w:rPr>
          <w:rFonts w:cs="Tahoma"/>
          <w:sz w:val="20"/>
          <w:szCs w:val="20"/>
          <w:lang w:val="en-US"/>
        </w:rPr>
        <w:t xml:space="preserve">(safe) </w:t>
      </w:r>
      <w:r w:rsidR="00BF6FA3" w:rsidRPr="00441886">
        <w:rPr>
          <w:rFonts w:cs="Tahoma"/>
          <w:sz w:val="20"/>
          <w:szCs w:val="20"/>
          <w:lang w:val="en-US"/>
        </w:rPr>
        <w:t>cycle way</w:t>
      </w:r>
      <w:r w:rsidR="00170D17" w:rsidRPr="00441886">
        <w:rPr>
          <w:rFonts w:cs="Tahoma"/>
          <w:sz w:val="20"/>
          <w:szCs w:val="20"/>
          <w:lang w:val="en-US"/>
        </w:rPr>
        <w:t>s and public transport invite</w:t>
      </w:r>
      <w:r w:rsidR="00BF6FA3" w:rsidRPr="00441886">
        <w:rPr>
          <w:rFonts w:cs="Tahoma"/>
          <w:sz w:val="20"/>
          <w:szCs w:val="20"/>
          <w:lang w:val="en-US"/>
        </w:rPr>
        <w:t xml:space="preserve"> more walking, cycling and increased patronage of public transport. </w:t>
      </w:r>
      <w:r w:rsidR="00EB1CE8" w:rsidRPr="00441886">
        <w:rPr>
          <w:rFonts w:cs="Tahoma"/>
          <w:sz w:val="20"/>
          <w:szCs w:val="20"/>
          <w:lang w:val="en-US"/>
        </w:rPr>
        <w:t xml:space="preserve">  </w:t>
      </w:r>
      <w:r w:rsidR="00EB1CE8" w:rsidRPr="00441886">
        <w:rPr>
          <w:rFonts w:cs="Tahoma"/>
          <w:sz w:val="20"/>
          <w:szCs w:val="20"/>
        </w:rPr>
        <w:t>This is recognised in the Regional Land Transport Strategy</w:t>
      </w:r>
      <w:r w:rsidR="00950834" w:rsidRPr="00441886">
        <w:rPr>
          <w:rFonts w:cs="Tahoma"/>
          <w:sz w:val="20"/>
          <w:szCs w:val="20"/>
        </w:rPr>
        <w:t xml:space="preserve"> (RLTS)</w:t>
      </w:r>
      <w:r w:rsidR="000D08CC" w:rsidRPr="00441886">
        <w:rPr>
          <w:rStyle w:val="FootnoteReference"/>
          <w:rFonts w:cs="Tahoma"/>
          <w:sz w:val="20"/>
          <w:szCs w:val="20"/>
        </w:rPr>
        <w:footnoteReference w:id="50"/>
      </w:r>
      <w:r w:rsidR="00EB1CE8" w:rsidRPr="00441886">
        <w:rPr>
          <w:rFonts w:cs="Tahoma"/>
          <w:sz w:val="20"/>
          <w:szCs w:val="20"/>
        </w:rPr>
        <w:t xml:space="preserve"> which observed following recent analysis that </w:t>
      </w:r>
      <w:r w:rsidR="00950834" w:rsidRPr="00441886">
        <w:rPr>
          <w:rFonts w:cs="Tahoma"/>
          <w:sz w:val="20"/>
          <w:szCs w:val="20"/>
        </w:rPr>
        <w:t xml:space="preserve">a </w:t>
      </w:r>
      <w:r w:rsidR="00EB1CE8" w:rsidRPr="00441886">
        <w:rPr>
          <w:rFonts w:cs="Tahoma"/>
          <w:sz w:val="20"/>
          <w:szCs w:val="20"/>
        </w:rPr>
        <w:t xml:space="preserve">relatively low cost investment in improved facilities on key walking and cycling routes has achieved significant increases in walking and cycling trips.  </w:t>
      </w:r>
      <w:r w:rsidR="00414922" w:rsidRPr="00441886">
        <w:rPr>
          <w:rFonts w:cs="Tahoma"/>
          <w:sz w:val="20"/>
          <w:szCs w:val="20"/>
        </w:rPr>
        <w:t>Highlighting travel choices and increasing the efficient use of cars (e.g. an integrated travel website and journey planner) is also likely to encourage use of public transport, car sharing, walking or cycling.</w:t>
      </w:r>
    </w:p>
    <w:p w:rsidR="00E23C37" w:rsidRPr="00441886" w:rsidRDefault="00E23C37" w:rsidP="00E23C37">
      <w:pPr>
        <w:jc w:val="both"/>
        <w:rPr>
          <w:rFonts w:cs="Tahoma"/>
          <w:sz w:val="20"/>
          <w:szCs w:val="20"/>
        </w:rPr>
      </w:pPr>
    </w:p>
    <w:p w:rsidR="00414922" w:rsidRPr="00441886" w:rsidRDefault="00446E39" w:rsidP="00441886">
      <w:pPr>
        <w:jc w:val="both"/>
        <w:rPr>
          <w:rFonts w:cs="Tahoma"/>
          <w:sz w:val="20"/>
          <w:szCs w:val="20"/>
          <w:lang w:val="en-US"/>
        </w:rPr>
      </w:pPr>
      <w:r w:rsidRPr="00441886">
        <w:rPr>
          <w:rFonts w:cs="Tahoma"/>
          <w:sz w:val="20"/>
          <w:szCs w:val="20"/>
          <w:lang w:val="en-US"/>
        </w:rPr>
        <w:t>The benefits of walking, cycling a</w:t>
      </w:r>
      <w:r w:rsidR="00BF6FA3" w:rsidRPr="00441886">
        <w:rPr>
          <w:rFonts w:cs="Tahoma"/>
          <w:sz w:val="20"/>
          <w:szCs w:val="20"/>
          <w:lang w:val="en-US"/>
        </w:rPr>
        <w:t>nd public transport are well known</w:t>
      </w:r>
      <w:r w:rsidRPr="00441886">
        <w:rPr>
          <w:rFonts w:cs="Tahoma"/>
          <w:sz w:val="20"/>
          <w:szCs w:val="20"/>
          <w:lang w:val="en-US"/>
        </w:rPr>
        <w:t>:</w:t>
      </w:r>
      <w:r w:rsidR="009A7BCE" w:rsidRPr="00441886">
        <w:rPr>
          <w:rFonts w:cs="Tahoma"/>
          <w:sz w:val="20"/>
          <w:szCs w:val="20"/>
          <w:lang w:val="en-US"/>
        </w:rPr>
        <w:t xml:space="preserve"> reduced</w:t>
      </w:r>
      <w:r w:rsidR="0002308C" w:rsidRPr="00441886">
        <w:rPr>
          <w:rFonts w:cs="Tahoma"/>
          <w:sz w:val="20"/>
          <w:szCs w:val="20"/>
          <w:lang w:val="en-US"/>
        </w:rPr>
        <w:t xml:space="preserve"> vehicle congestion,</w:t>
      </w:r>
      <w:r w:rsidRPr="00441886">
        <w:rPr>
          <w:rFonts w:cs="Tahoma"/>
          <w:sz w:val="20"/>
          <w:szCs w:val="20"/>
          <w:lang w:val="en-US"/>
        </w:rPr>
        <w:t xml:space="preserve"> improved physical health, reduced vehicle emissions, less costl</w:t>
      </w:r>
      <w:r w:rsidR="0032617F" w:rsidRPr="00441886">
        <w:rPr>
          <w:rFonts w:cs="Tahoma"/>
          <w:sz w:val="20"/>
          <w:szCs w:val="20"/>
          <w:lang w:val="en-US"/>
        </w:rPr>
        <w:t>y</w:t>
      </w:r>
      <w:r w:rsidR="00BF6FA3" w:rsidRPr="00441886">
        <w:rPr>
          <w:rFonts w:cs="Tahoma"/>
          <w:sz w:val="20"/>
          <w:szCs w:val="20"/>
          <w:lang w:val="en-US"/>
        </w:rPr>
        <w:t>, increased social interaction</w:t>
      </w:r>
      <w:r w:rsidRPr="00441886">
        <w:rPr>
          <w:rFonts w:cs="Tahoma"/>
          <w:sz w:val="20"/>
          <w:szCs w:val="20"/>
          <w:lang w:val="en-US"/>
        </w:rPr>
        <w:t xml:space="preserve"> etc.  </w:t>
      </w:r>
      <w:r w:rsidR="009A7BCE" w:rsidRPr="00441886">
        <w:rPr>
          <w:rFonts w:cs="Tahoma"/>
          <w:sz w:val="20"/>
          <w:szCs w:val="20"/>
          <w:lang w:val="en-US"/>
        </w:rPr>
        <w:t xml:space="preserve">In contrast, the Bay of Plenty has seen an increase in the motor vehicle mode share of travel to work in the region increasing to 89.5% of all journey’s, up from 84.8% just ten years earlier.  </w:t>
      </w:r>
      <w:r w:rsidR="00EA786D" w:rsidRPr="00441886">
        <w:rPr>
          <w:rFonts w:cs="Tahoma"/>
          <w:sz w:val="20"/>
          <w:szCs w:val="20"/>
          <w:lang w:val="en-US"/>
        </w:rPr>
        <w:t>This is compounded by</w:t>
      </w:r>
      <w:r w:rsidR="008D0C60" w:rsidRPr="00441886">
        <w:rPr>
          <w:rFonts w:cs="Tahoma"/>
          <w:sz w:val="20"/>
          <w:szCs w:val="20"/>
          <w:lang w:val="en-US"/>
        </w:rPr>
        <w:t xml:space="preserve"> the development of lifestyle bl</w:t>
      </w:r>
      <w:r w:rsidR="00C56B35" w:rsidRPr="00441886">
        <w:rPr>
          <w:rFonts w:cs="Tahoma"/>
          <w:sz w:val="20"/>
          <w:szCs w:val="20"/>
          <w:lang w:val="en-US"/>
        </w:rPr>
        <w:t>ocks, out of town retail centres</w:t>
      </w:r>
      <w:r w:rsidR="008D0C60" w:rsidRPr="00441886">
        <w:rPr>
          <w:rFonts w:cs="Tahoma"/>
          <w:sz w:val="20"/>
          <w:szCs w:val="20"/>
          <w:lang w:val="en-US"/>
        </w:rPr>
        <w:t xml:space="preserve"> and low density residential developments with no local services.  Consequently a more compact and sustainable urban form through higher densities</w:t>
      </w:r>
      <w:r w:rsidR="00E859D4" w:rsidRPr="00441886">
        <w:rPr>
          <w:rFonts w:cs="Tahoma"/>
          <w:sz w:val="20"/>
          <w:szCs w:val="20"/>
          <w:lang w:val="en-US"/>
        </w:rPr>
        <w:t xml:space="preserve"> is identified </w:t>
      </w:r>
      <w:r w:rsidR="002741A6" w:rsidRPr="00441886">
        <w:rPr>
          <w:rFonts w:cs="Tahoma"/>
          <w:sz w:val="20"/>
          <w:szCs w:val="20"/>
          <w:lang w:val="en-US"/>
        </w:rPr>
        <w:t xml:space="preserve">in the RLTS </w:t>
      </w:r>
      <w:r w:rsidR="00E859D4" w:rsidRPr="00441886">
        <w:rPr>
          <w:rFonts w:cs="Tahoma"/>
          <w:sz w:val="20"/>
          <w:szCs w:val="20"/>
          <w:lang w:val="en-US"/>
        </w:rPr>
        <w:t>as an opportunity to improve the integration of land use and transport</w:t>
      </w:r>
      <w:r w:rsidR="00271CA3" w:rsidRPr="00441886">
        <w:rPr>
          <w:rStyle w:val="FootnoteReference"/>
          <w:rFonts w:cs="Tahoma"/>
          <w:sz w:val="20"/>
          <w:szCs w:val="20"/>
          <w:lang w:val="en-US"/>
        </w:rPr>
        <w:footnoteReference w:id="51"/>
      </w:r>
      <w:r w:rsidR="00E859D4" w:rsidRPr="00441886">
        <w:rPr>
          <w:rFonts w:cs="Tahoma"/>
          <w:sz w:val="20"/>
          <w:szCs w:val="20"/>
          <w:lang w:val="en-US"/>
        </w:rPr>
        <w:t>.</w:t>
      </w:r>
      <w:r w:rsidR="0084631F" w:rsidRPr="00441886">
        <w:rPr>
          <w:rFonts w:cs="Tahoma"/>
          <w:sz w:val="20"/>
          <w:szCs w:val="20"/>
          <w:lang w:val="en-US"/>
        </w:rPr>
        <w:t xml:space="preserve">  </w:t>
      </w:r>
    </w:p>
    <w:p w:rsidR="00C56B35" w:rsidRPr="00441886" w:rsidRDefault="00C56B35" w:rsidP="00441886">
      <w:pPr>
        <w:jc w:val="both"/>
        <w:rPr>
          <w:rFonts w:cs="Tahoma"/>
          <w:sz w:val="20"/>
          <w:szCs w:val="20"/>
        </w:rPr>
      </w:pPr>
    </w:p>
    <w:p w:rsidR="009A7BCE" w:rsidRPr="00441886" w:rsidRDefault="003C5514" w:rsidP="00441886">
      <w:pPr>
        <w:jc w:val="both"/>
        <w:rPr>
          <w:rFonts w:cs="Tahoma"/>
          <w:sz w:val="20"/>
          <w:szCs w:val="20"/>
        </w:rPr>
      </w:pPr>
      <w:r w:rsidRPr="00441886">
        <w:rPr>
          <w:rFonts w:cs="Tahoma"/>
          <w:sz w:val="20"/>
          <w:szCs w:val="20"/>
        </w:rPr>
        <w:t>Investments in transportation infrastructure can yield important community and social benefits</w:t>
      </w:r>
      <w:r w:rsidR="007A3593" w:rsidRPr="00441886">
        <w:rPr>
          <w:rFonts w:cs="Tahoma"/>
          <w:sz w:val="20"/>
          <w:szCs w:val="20"/>
        </w:rPr>
        <w:t xml:space="preserve"> as well as support economic growth</w:t>
      </w:r>
      <w:r w:rsidRPr="00441886">
        <w:rPr>
          <w:rFonts w:cs="Tahoma"/>
          <w:sz w:val="20"/>
          <w:szCs w:val="20"/>
        </w:rPr>
        <w:t>. They can increase mobility and access, provide a greater choice of travel modes, improve safety, enhance the visual appearance of our communities, cities, and natural landscapes, and increase community cohesion. In short, transportation investments can improve the quality of life</w:t>
      </w:r>
      <w:r w:rsidR="0029443A" w:rsidRPr="00441886">
        <w:rPr>
          <w:rStyle w:val="FootnoteReference"/>
          <w:rFonts w:cs="Tahoma"/>
          <w:sz w:val="20"/>
          <w:szCs w:val="20"/>
        </w:rPr>
        <w:footnoteReference w:id="52"/>
      </w:r>
      <w:r w:rsidRPr="00441886">
        <w:rPr>
          <w:rFonts w:cs="Tahoma"/>
          <w:sz w:val="20"/>
          <w:szCs w:val="20"/>
        </w:rPr>
        <w:t>.</w:t>
      </w:r>
      <w:r w:rsidR="009A7BCE" w:rsidRPr="00441886">
        <w:rPr>
          <w:rFonts w:cs="Tahoma"/>
          <w:sz w:val="20"/>
          <w:szCs w:val="20"/>
        </w:rPr>
        <w:t xml:space="preserve">  </w:t>
      </w:r>
    </w:p>
    <w:p w:rsidR="00C56B35" w:rsidRPr="00441886" w:rsidRDefault="00C56B35" w:rsidP="00441886">
      <w:pPr>
        <w:jc w:val="both"/>
        <w:rPr>
          <w:rFonts w:cs="Tahoma"/>
          <w:sz w:val="20"/>
          <w:szCs w:val="20"/>
        </w:rPr>
      </w:pPr>
    </w:p>
    <w:p w:rsidR="007A3593" w:rsidRPr="00441886" w:rsidRDefault="00EA786D" w:rsidP="00441886">
      <w:pPr>
        <w:jc w:val="both"/>
        <w:rPr>
          <w:rFonts w:cs="Tahoma"/>
          <w:sz w:val="20"/>
          <w:szCs w:val="20"/>
        </w:rPr>
      </w:pPr>
      <w:r w:rsidRPr="00441886">
        <w:rPr>
          <w:rFonts w:cs="Tahoma"/>
          <w:sz w:val="20"/>
          <w:szCs w:val="20"/>
        </w:rPr>
        <w:t xml:space="preserve">While there is </w:t>
      </w:r>
      <w:r w:rsidR="009A7BCE" w:rsidRPr="00441886">
        <w:rPr>
          <w:rFonts w:cs="Tahoma"/>
          <w:sz w:val="20"/>
          <w:szCs w:val="20"/>
        </w:rPr>
        <w:t xml:space="preserve">a reduction in or </w:t>
      </w:r>
      <w:r w:rsidR="00D32C2D" w:rsidRPr="00441886">
        <w:rPr>
          <w:rFonts w:cs="Tahoma"/>
          <w:sz w:val="20"/>
          <w:szCs w:val="20"/>
        </w:rPr>
        <w:t xml:space="preserve">a </w:t>
      </w:r>
      <w:r w:rsidR="009A7BCE" w:rsidRPr="00441886">
        <w:rPr>
          <w:rFonts w:cs="Tahoma"/>
          <w:sz w:val="20"/>
          <w:szCs w:val="20"/>
        </w:rPr>
        <w:t>constrained level of national and local funding available for wal</w:t>
      </w:r>
      <w:r w:rsidRPr="00441886">
        <w:rPr>
          <w:rFonts w:cs="Tahoma"/>
          <w:sz w:val="20"/>
          <w:szCs w:val="20"/>
        </w:rPr>
        <w:t>k</w:t>
      </w:r>
      <w:r w:rsidR="009A7BCE" w:rsidRPr="00441886">
        <w:rPr>
          <w:rFonts w:cs="Tahoma"/>
          <w:sz w:val="20"/>
          <w:szCs w:val="20"/>
        </w:rPr>
        <w:t xml:space="preserve">ing, </w:t>
      </w:r>
      <w:r w:rsidRPr="00441886">
        <w:rPr>
          <w:rFonts w:cs="Tahoma"/>
          <w:sz w:val="20"/>
          <w:szCs w:val="20"/>
        </w:rPr>
        <w:t>cycling and public transport</w:t>
      </w:r>
      <w:r w:rsidR="00D32C2D" w:rsidRPr="00441886">
        <w:rPr>
          <w:rFonts w:cs="Tahoma"/>
          <w:sz w:val="20"/>
          <w:szCs w:val="20"/>
        </w:rPr>
        <w:t xml:space="preserve"> at the present time</w:t>
      </w:r>
      <w:r w:rsidR="003C6E73" w:rsidRPr="00441886">
        <w:rPr>
          <w:rFonts w:cs="Tahoma"/>
          <w:sz w:val="20"/>
          <w:szCs w:val="20"/>
        </w:rPr>
        <w:t>, the Regional Land Transport Strategy</w:t>
      </w:r>
      <w:r w:rsidR="00D32C2D" w:rsidRPr="00441886">
        <w:rPr>
          <w:rStyle w:val="FootnoteReference"/>
          <w:rFonts w:cs="Tahoma"/>
          <w:sz w:val="20"/>
          <w:szCs w:val="20"/>
        </w:rPr>
        <w:footnoteReference w:id="53"/>
      </w:r>
      <w:r w:rsidR="003C6E73" w:rsidRPr="00441886">
        <w:rPr>
          <w:rFonts w:cs="Tahoma"/>
          <w:sz w:val="20"/>
          <w:szCs w:val="20"/>
        </w:rPr>
        <w:t xml:space="preserve"> supports increasing travel options, including public transport, walking, cycling, and</w:t>
      </w:r>
      <w:r w:rsidRPr="00441886">
        <w:rPr>
          <w:rFonts w:cs="Tahoma"/>
          <w:sz w:val="20"/>
          <w:szCs w:val="20"/>
        </w:rPr>
        <w:t xml:space="preserve"> ride sharing in Tauranga and for</w:t>
      </w:r>
      <w:r w:rsidR="003C6E73" w:rsidRPr="00441886">
        <w:rPr>
          <w:rFonts w:cs="Tahoma"/>
          <w:sz w:val="20"/>
          <w:szCs w:val="20"/>
        </w:rPr>
        <w:t xml:space="preserve"> </w:t>
      </w:r>
      <w:r w:rsidRPr="00441886">
        <w:rPr>
          <w:rFonts w:cs="Tahoma"/>
          <w:sz w:val="20"/>
          <w:szCs w:val="20"/>
        </w:rPr>
        <w:t xml:space="preserve">walking and cycling to be the easiest way to get around in </w:t>
      </w:r>
      <w:r w:rsidR="003C6E73" w:rsidRPr="00441886">
        <w:rPr>
          <w:rFonts w:cs="Tahoma"/>
          <w:sz w:val="20"/>
          <w:szCs w:val="20"/>
        </w:rPr>
        <w:t>towns such as Te Puke a</w:t>
      </w:r>
      <w:r w:rsidRPr="00441886">
        <w:rPr>
          <w:rFonts w:cs="Tahoma"/>
          <w:sz w:val="20"/>
          <w:szCs w:val="20"/>
        </w:rPr>
        <w:t>nd K</w:t>
      </w:r>
      <w:r w:rsidR="003C6E73" w:rsidRPr="00441886">
        <w:rPr>
          <w:rFonts w:cs="Tahoma"/>
          <w:sz w:val="20"/>
          <w:szCs w:val="20"/>
        </w:rPr>
        <w:t xml:space="preserve">atikati.  </w:t>
      </w:r>
    </w:p>
    <w:p w:rsidR="00F36768" w:rsidRPr="00441886" w:rsidRDefault="00F36768" w:rsidP="00441886">
      <w:pPr>
        <w:jc w:val="both"/>
        <w:rPr>
          <w:rFonts w:cs="Tahoma"/>
          <w:sz w:val="20"/>
          <w:szCs w:val="20"/>
        </w:rPr>
      </w:pPr>
    </w:p>
    <w:p w:rsidR="00BF6FA3" w:rsidRPr="00441886" w:rsidRDefault="00BF6FA3" w:rsidP="00441886">
      <w:pPr>
        <w:jc w:val="both"/>
        <w:rPr>
          <w:rFonts w:cs="Tahoma"/>
          <w:b/>
          <w:i/>
          <w:sz w:val="20"/>
          <w:szCs w:val="20"/>
        </w:rPr>
      </w:pPr>
      <w:r w:rsidRPr="00441886">
        <w:rPr>
          <w:rFonts w:cs="Tahoma"/>
          <w:b/>
          <w:i/>
          <w:sz w:val="20"/>
          <w:szCs w:val="20"/>
        </w:rPr>
        <w:t>Streets</w:t>
      </w:r>
    </w:p>
    <w:p w:rsidR="006222AC" w:rsidRPr="00441886" w:rsidRDefault="007A3593" w:rsidP="00441886">
      <w:pPr>
        <w:jc w:val="both"/>
        <w:rPr>
          <w:rFonts w:cs="Tahoma"/>
          <w:sz w:val="20"/>
          <w:szCs w:val="20"/>
        </w:rPr>
      </w:pPr>
      <w:r w:rsidRPr="00441886">
        <w:rPr>
          <w:rFonts w:cs="Tahoma"/>
          <w:sz w:val="20"/>
          <w:szCs w:val="20"/>
        </w:rPr>
        <w:t xml:space="preserve">Persistent requests from residents </w:t>
      </w:r>
      <w:r w:rsidR="00170D17" w:rsidRPr="00441886">
        <w:rPr>
          <w:rFonts w:cs="Tahoma"/>
          <w:sz w:val="20"/>
          <w:szCs w:val="20"/>
        </w:rPr>
        <w:t xml:space="preserve">to Councils to reduce </w:t>
      </w:r>
      <w:r w:rsidRPr="00441886">
        <w:rPr>
          <w:rFonts w:cs="Tahoma"/>
          <w:sz w:val="20"/>
          <w:szCs w:val="20"/>
        </w:rPr>
        <w:t xml:space="preserve">speed limits, primarily for safety reasons, may also indicate the desire for a less ‘car centric’ environment.  </w:t>
      </w:r>
      <w:r w:rsidR="00DC682E" w:rsidRPr="00441886">
        <w:rPr>
          <w:rFonts w:cs="Tahoma"/>
          <w:sz w:val="20"/>
          <w:szCs w:val="20"/>
        </w:rPr>
        <w:t>Traffic speed</w:t>
      </w:r>
      <w:r w:rsidR="006222AC" w:rsidRPr="00441886">
        <w:rPr>
          <w:rFonts w:cs="Tahoma"/>
          <w:sz w:val="20"/>
          <w:szCs w:val="20"/>
        </w:rPr>
        <w:t xml:space="preserve"> </w:t>
      </w:r>
      <w:r w:rsidR="00757238" w:rsidRPr="00441886">
        <w:rPr>
          <w:rFonts w:cs="Tahoma"/>
          <w:sz w:val="20"/>
          <w:szCs w:val="20"/>
        </w:rPr>
        <w:t xml:space="preserve">can </w:t>
      </w:r>
      <w:r w:rsidR="00950834" w:rsidRPr="00441886">
        <w:rPr>
          <w:rFonts w:cs="Tahoma"/>
          <w:sz w:val="20"/>
          <w:szCs w:val="20"/>
        </w:rPr>
        <w:t xml:space="preserve">also </w:t>
      </w:r>
      <w:r w:rsidR="00757238" w:rsidRPr="00441886">
        <w:rPr>
          <w:rFonts w:cs="Tahoma"/>
          <w:sz w:val="20"/>
          <w:szCs w:val="20"/>
        </w:rPr>
        <w:t>influence</w:t>
      </w:r>
      <w:r w:rsidR="006222AC" w:rsidRPr="00441886">
        <w:rPr>
          <w:rFonts w:cs="Tahoma"/>
          <w:sz w:val="20"/>
          <w:szCs w:val="20"/>
        </w:rPr>
        <w:t xml:space="preserve"> how well residents know their neighbours.  For example,</w:t>
      </w:r>
      <w:r w:rsidR="00B63874" w:rsidRPr="00441886">
        <w:rPr>
          <w:rFonts w:cs="Tahoma"/>
          <w:sz w:val="20"/>
          <w:szCs w:val="20"/>
        </w:rPr>
        <w:t xml:space="preserve"> </w:t>
      </w:r>
      <w:r w:rsidR="00DC682E" w:rsidRPr="00441886">
        <w:rPr>
          <w:rFonts w:cs="Tahoma"/>
          <w:sz w:val="20"/>
          <w:szCs w:val="20"/>
        </w:rPr>
        <w:t xml:space="preserve">the </w:t>
      </w:r>
      <w:r w:rsidR="00B63874" w:rsidRPr="00441886">
        <w:rPr>
          <w:rFonts w:cs="Tahoma"/>
          <w:sz w:val="20"/>
          <w:szCs w:val="20"/>
        </w:rPr>
        <w:t xml:space="preserve">average traffic speed in residential areas has been shown to correlate with the degree to which neighbours speak to each other and feel able to </w:t>
      </w:r>
      <w:r w:rsidR="006B1617" w:rsidRPr="00441886">
        <w:rPr>
          <w:rFonts w:cs="Tahoma"/>
          <w:sz w:val="20"/>
          <w:szCs w:val="20"/>
        </w:rPr>
        <w:t>m</w:t>
      </w:r>
      <w:r w:rsidR="00B63874" w:rsidRPr="00441886">
        <w:rPr>
          <w:rFonts w:cs="Tahoma"/>
          <w:sz w:val="20"/>
          <w:szCs w:val="20"/>
        </w:rPr>
        <w:t xml:space="preserve">ake requests of each other.  </w:t>
      </w:r>
    </w:p>
    <w:p w:rsidR="00C56B35" w:rsidRPr="00441886" w:rsidRDefault="00C56B35" w:rsidP="00441886">
      <w:pPr>
        <w:jc w:val="both"/>
        <w:rPr>
          <w:rFonts w:cs="Tahoma"/>
          <w:sz w:val="20"/>
          <w:szCs w:val="20"/>
        </w:rPr>
      </w:pPr>
    </w:p>
    <w:p w:rsidR="00F812E8" w:rsidRPr="00441886" w:rsidRDefault="004C3369" w:rsidP="00441886">
      <w:pPr>
        <w:jc w:val="both"/>
        <w:rPr>
          <w:rFonts w:cs="Tahoma"/>
          <w:sz w:val="20"/>
          <w:szCs w:val="20"/>
        </w:rPr>
      </w:pPr>
      <w:r w:rsidRPr="00441886">
        <w:rPr>
          <w:rFonts w:cs="Tahoma"/>
          <w:sz w:val="20"/>
          <w:szCs w:val="20"/>
        </w:rPr>
        <w:t>For</w:t>
      </w:r>
      <w:r w:rsidR="00472240" w:rsidRPr="00441886">
        <w:rPr>
          <w:rFonts w:cs="Tahoma"/>
          <w:sz w:val="20"/>
          <w:szCs w:val="20"/>
        </w:rPr>
        <w:t xml:space="preserve"> streets (e.g. cul de sacs) whose primary foc</w:t>
      </w:r>
      <w:r w:rsidRPr="00441886">
        <w:rPr>
          <w:rFonts w:cs="Tahoma"/>
          <w:sz w:val="20"/>
          <w:szCs w:val="20"/>
        </w:rPr>
        <w:t>us is residential (not economic) there are</w:t>
      </w:r>
      <w:r w:rsidR="0029443A" w:rsidRPr="00441886">
        <w:rPr>
          <w:rFonts w:cs="Tahoma"/>
          <w:sz w:val="20"/>
          <w:szCs w:val="20"/>
        </w:rPr>
        <w:t xml:space="preserve"> </w:t>
      </w:r>
      <w:r w:rsidRPr="00441886">
        <w:rPr>
          <w:rFonts w:cs="Tahoma"/>
          <w:sz w:val="20"/>
          <w:szCs w:val="20"/>
        </w:rPr>
        <w:t xml:space="preserve">a range </w:t>
      </w:r>
      <w:r w:rsidR="000F669D" w:rsidRPr="00441886">
        <w:rPr>
          <w:rFonts w:cs="Tahoma"/>
          <w:sz w:val="20"/>
          <w:szCs w:val="20"/>
        </w:rPr>
        <w:t>of techniques to slow traffic and encourage walking and cycling.  Perhaps counter intuitively, a signific</w:t>
      </w:r>
      <w:r w:rsidR="00950834" w:rsidRPr="00441886">
        <w:rPr>
          <w:rFonts w:cs="Tahoma"/>
          <w:sz w:val="20"/>
          <w:szCs w:val="20"/>
        </w:rPr>
        <w:t>ant reduction in speed limits i</w:t>
      </w:r>
      <w:r w:rsidR="000F669D" w:rsidRPr="00441886">
        <w:rPr>
          <w:rFonts w:cs="Tahoma"/>
          <w:sz w:val="20"/>
          <w:szCs w:val="20"/>
        </w:rPr>
        <w:t>s predicted to have only a minor impact on average travel times, this is reflected in Sweden who have further reduced residential speed limits to 30kmh</w:t>
      </w:r>
      <w:r w:rsidR="000F669D" w:rsidRPr="00441886">
        <w:rPr>
          <w:rStyle w:val="FootnoteReference"/>
          <w:rFonts w:cs="Tahoma"/>
          <w:sz w:val="20"/>
          <w:szCs w:val="20"/>
        </w:rPr>
        <w:footnoteReference w:id="54"/>
      </w:r>
      <w:r w:rsidR="000F669D" w:rsidRPr="00441886">
        <w:rPr>
          <w:rFonts w:cs="Tahoma"/>
          <w:sz w:val="20"/>
          <w:szCs w:val="20"/>
        </w:rPr>
        <w:t>.</w:t>
      </w:r>
      <w:r w:rsidR="00F812E8" w:rsidRPr="00441886">
        <w:rPr>
          <w:rFonts w:cs="Tahoma"/>
          <w:sz w:val="20"/>
          <w:szCs w:val="20"/>
        </w:rPr>
        <w:t xml:space="preserve">  </w:t>
      </w:r>
    </w:p>
    <w:p w:rsidR="00C56B35" w:rsidRPr="00441886" w:rsidRDefault="00C56B35" w:rsidP="00441886">
      <w:pPr>
        <w:jc w:val="both"/>
        <w:rPr>
          <w:rFonts w:cs="Tahoma"/>
          <w:sz w:val="20"/>
          <w:szCs w:val="20"/>
        </w:rPr>
      </w:pPr>
    </w:p>
    <w:p w:rsidR="0029443A" w:rsidRPr="00441886" w:rsidRDefault="00F812E8" w:rsidP="00BE3215">
      <w:pPr>
        <w:jc w:val="both"/>
        <w:rPr>
          <w:rFonts w:cs="Tahoma"/>
          <w:sz w:val="20"/>
          <w:szCs w:val="20"/>
        </w:rPr>
      </w:pPr>
      <w:r w:rsidRPr="00441886">
        <w:rPr>
          <w:rFonts w:cs="Tahoma"/>
          <w:sz w:val="20"/>
          <w:szCs w:val="20"/>
        </w:rPr>
        <w:t xml:space="preserve">Another approach is to create shared streets, where pedestrians, cyclists and drivers all have equal rights and streets are designed to reflect this.  Shared streets have been introduced into New Zealand and Australian cities and in many European countries.  </w:t>
      </w:r>
      <w:r w:rsidR="00943817" w:rsidRPr="00441886">
        <w:rPr>
          <w:rFonts w:cs="Tahoma"/>
          <w:sz w:val="20"/>
          <w:szCs w:val="20"/>
        </w:rPr>
        <w:t xml:space="preserve">In the United States there is a growing trend for States and areas within states to adopt a ‘complete streets’ policy which aim to ensure streets are designed and operated to allow for all users, not only drivers, to use them safely.  </w:t>
      </w:r>
      <w:r w:rsidR="00893DB4" w:rsidRPr="00441886">
        <w:rPr>
          <w:rFonts w:cs="Tahoma"/>
          <w:sz w:val="20"/>
          <w:szCs w:val="20"/>
        </w:rPr>
        <w:t>According to evaluations of the</w:t>
      </w:r>
      <w:r w:rsidR="00D907AB" w:rsidRPr="00441886">
        <w:rPr>
          <w:rFonts w:cs="Tahoma"/>
          <w:sz w:val="20"/>
          <w:szCs w:val="20"/>
        </w:rPr>
        <w:t xml:space="preserve"> </w:t>
      </w:r>
      <w:r w:rsidR="00BE021E" w:rsidRPr="00441886">
        <w:rPr>
          <w:rFonts w:cs="Tahoma"/>
          <w:sz w:val="20"/>
          <w:szCs w:val="20"/>
        </w:rPr>
        <w:t>‘</w:t>
      </w:r>
      <w:r w:rsidR="00D907AB" w:rsidRPr="00441886">
        <w:rPr>
          <w:rFonts w:cs="Tahoma"/>
          <w:sz w:val="20"/>
          <w:szCs w:val="20"/>
        </w:rPr>
        <w:t>complete streets</w:t>
      </w:r>
      <w:r w:rsidR="00BE021E" w:rsidRPr="00441886">
        <w:rPr>
          <w:rFonts w:cs="Tahoma"/>
          <w:sz w:val="20"/>
          <w:szCs w:val="20"/>
        </w:rPr>
        <w:t>’</w:t>
      </w:r>
      <w:r w:rsidR="00893DB4" w:rsidRPr="00441886">
        <w:rPr>
          <w:rFonts w:cs="Tahoma"/>
          <w:sz w:val="20"/>
          <w:szCs w:val="20"/>
        </w:rPr>
        <w:t xml:space="preserve"> policy it has </w:t>
      </w:r>
      <w:r w:rsidR="00D907AB" w:rsidRPr="00441886">
        <w:rPr>
          <w:rFonts w:cs="Tahoma"/>
          <w:sz w:val="20"/>
          <w:szCs w:val="20"/>
        </w:rPr>
        <w:t>improve</w:t>
      </w:r>
      <w:r w:rsidR="00893DB4" w:rsidRPr="00441886">
        <w:rPr>
          <w:rFonts w:cs="Tahoma"/>
          <w:sz w:val="20"/>
          <w:szCs w:val="20"/>
        </w:rPr>
        <w:t>d</w:t>
      </w:r>
      <w:r w:rsidR="00D907AB" w:rsidRPr="00441886">
        <w:rPr>
          <w:rFonts w:cs="Tahoma"/>
          <w:sz w:val="20"/>
          <w:szCs w:val="20"/>
        </w:rPr>
        <w:t xml:space="preserve"> safety, increase</w:t>
      </w:r>
      <w:r w:rsidR="00893DB4" w:rsidRPr="00441886">
        <w:rPr>
          <w:rFonts w:cs="Tahoma"/>
          <w:sz w:val="20"/>
          <w:szCs w:val="20"/>
        </w:rPr>
        <w:t>d</w:t>
      </w:r>
      <w:r w:rsidR="00D907AB" w:rsidRPr="00441886">
        <w:rPr>
          <w:rFonts w:cs="Tahoma"/>
          <w:sz w:val="20"/>
          <w:szCs w:val="20"/>
        </w:rPr>
        <w:t xml:space="preserve"> physical activity and improve</w:t>
      </w:r>
      <w:r w:rsidR="00893DB4" w:rsidRPr="00441886">
        <w:rPr>
          <w:rFonts w:cs="Tahoma"/>
          <w:sz w:val="20"/>
          <w:szCs w:val="20"/>
        </w:rPr>
        <w:t>d</w:t>
      </w:r>
      <w:r w:rsidR="00D907AB" w:rsidRPr="00441886">
        <w:rPr>
          <w:rFonts w:cs="Tahoma"/>
          <w:sz w:val="20"/>
          <w:szCs w:val="20"/>
        </w:rPr>
        <w:t xml:space="preserve"> land values.  </w:t>
      </w:r>
      <w:r w:rsidR="00943817" w:rsidRPr="00441886">
        <w:rPr>
          <w:rFonts w:cs="Tahoma"/>
          <w:sz w:val="20"/>
          <w:szCs w:val="20"/>
        </w:rPr>
        <w:t>Design elements of a complete street vary from place to place, but they may include:</w:t>
      </w:r>
    </w:p>
    <w:p w:rsidR="00943817" w:rsidRPr="00441886" w:rsidRDefault="00943817" w:rsidP="00441886">
      <w:pPr>
        <w:pStyle w:val="ListParagraph"/>
        <w:numPr>
          <w:ilvl w:val="0"/>
          <w:numId w:val="14"/>
        </w:numPr>
        <w:ind w:left="714" w:hanging="357"/>
        <w:jc w:val="both"/>
        <w:rPr>
          <w:rFonts w:ascii="Tahoma" w:hAnsi="Tahoma" w:cs="Tahoma"/>
          <w:sz w:val="20"/>
          <w:szCs w:val="20"/>
        </w:rPr>
      </w:pPr>
      <w:r w:rsidRPr="00441886">
        <w:rPr>
          <w:rFonts w:ascii="Tahoma" w:hAnsi="Tahoma" w:cs="Tahoma"/>
          <w:sz w:val="20"/>
          <w:szCs w:val="20"/>
        </w:rPr>
        <w:t>Pedestrian</w:t>
      </w:r>
      <w:r w:rsidR="00D907AB" w:rsidRPr="00441886">
        <w:rPr>
          <w:rFonts w:ascii="Tahoma" w:hAnsi="Tahoma" w:cs="Tahoma"/>
          <w:sz w:val="20"/>
          <w:szCs w:val="20"/>
        </w:rPr>
        <w:t xml:space="preserve"> infrastruct</w:t>
      </w:r>
      <w:r w:rsidRPr="00441886">
        <w:rPr>
          <w:rFonts w:ascii="Tahoma" w:hAnsi="Tahoma" w:cs="Tahoma"/>
          <w:sz w:val="20"/>
          <w:szCs w:val="20"/>
        </w:rPr>
        <w:t>ure such as side walks, median crossing island, raised cross walks</w:t>
      </w:r>
    </w:p>
    <w:p w:rsidR="00943817" w:rsidRPr="00441886" w:rsidRDefault="00943817" w:rsidP="00441886">
      <w:pPr>
        <w:pStyle w:val="ListParagraph"/>
        <w:numPr>
          <w:ilvl w:val="0"/>
          <w:numId w:val="14"/>
        </w:numPr>
        <w:ind w:left="714" w:hanging="357"/>
        <w:jc w:val="both"/>
        <w:rPr>
          <w:rFonts w:ascii="Tahoma" w:hAnsi="Tahoma" w:cs="Tahoma"/>
          <w:sz w:val="20"/>
          <w:szCs w:val="20"/>
        </w:rPr>
      </w:pPr>
      <w:r w:rsidRPr="00441886">
        <w:rPr>
          <w:rFonts w:ascii="Tahoma" w:hAnsi="Tahoma" w:cs="Tahoma"/>
          <w:sz w:val="20"/>
          <w:szCs w:val="20"/>
        </w:rPr>
        <w:t>Traffic calming measures such as staggered parking, street trees</w:t>
      </w:r>
    </w:p>
    <w:p w:rsidR="00943817" w:rsidRPr="00441886" w:rsidRDefault="00943817" w:rsidP="00441886">
      <w:pPr>
        <w:pStyle w:val="ListParagraph"/>
        <w:numPr>
          <w:ilvl w:val="0"/>
          <w:numId w:val="14"/>
        </w:numPr>
        <w:ind w:left="714" w:hanging="357"/>
        <w:jc w:val="both"/>
        <w:rPr>
          <w:rFonts w:ascii="Tahoma" w:hAnsi="Tahoma" w:cs="Tahoma"/>
          <w:sz w:val="20"/>
          <w:szCs w:val="20"/>
        </w:rPr>
      </w:pPr>
      <w:r w:rsidRPr="00441886">
        <w:rPr>
          <w:rFonts w:ascii="Tahoma" w:hAnsi="Tahoma" w:cs="Tahoma"/>
          <w:sz w:val="20"/>
          <w:szCs w:val="20"/>
        </w:rPr>
        <w:t>Bicycle</w:t>
      </w:r>
      <w:r w:rsidR="00D907AB" w:rsidRPr="00441886">
        <w:rPr>
          <w:rFonts w:ascii="Tahoma" w:hAnsi="Tahoma" w:cs="Tahoma"/>
          <w:sz w:val="20"/>
          <w:szCs w:val="20"/>
        </w:rPr>
        <w:t xml:space="preserve"> accommod</w:t>
      </w:r>
      <w:r w:rsidRPr="00441886">
        <w:rPr>
          <w:rFonts w:ascii="Tahoma" w:hAnsi="Tahoma" w:cs="Tahoma"/>
          <w:sz w:val="20"/>
          <w:szCs w:val="20"/>
        </w:rPr>
        <w:t>ation such as dedicated cycle lanes or wide shoulders</w:t>
      </w:r>
    </w:p>
    <w:p w:rsidR="00943817" w:rsidRPr="00441886" w:rsidRDefault="00943817" w:rsidP="00441886">
      <w:pPr>
        <w:pStyle w:val="ListParagraph"/>
        <w:numPr>
          <w:ilvl w:val="0"/>
          <w:numId w:val="14"/>
        </w:numPr>
        <w:ind w:left="714" w:hanging="357"/>
        <w:jc w:val="both"/>
        <w:rPr>
          <w:rFonts w:ascii="Tahoma" w:hAnsi="Tahoma" w:cs="Tahoma"/>
          <w:sz w:val="20"/>
          <w:szCs w:val="20"/>
        </w:rPr>
      </w:pPr>
      <w:r w:rsidRPr="00441886">
        <w:rPr>
          <w:rFonts w:ascii="Tahoma" w:hAnsi="Tahoma" w:cs="Tahoma"/>
          <w:sz w:val="20"/>
          <w:szCs w:val="20"/>
        </w:rPr>
        <w:t>Public transport acco</w:t>
      </w:r>
      <w:r w:rsidR="00893DB4" w:rsidRPr="00441886">
        <w:rPr>
          <w:rFonts w:ascii="Tahoma" w:hAnsi="Tahoma" w:cs="Tahoma"/>
          <w:sz w:val="20"/>
          <w:szCs w:val="20"/>
        </w:rPr>
        <w:t>mmodation</w:t>
      </w:r>
      <w:r w:rsidRPr="00441886">
        <w:rPr>
          <w:rFonts w:ascii="Tahoma" w:hAnsi="Tahoma" w:cs="Tahoma"/>
          <w:sz w:val="20"/>
          <w:szCs w:val="20"/>
        </w:rPr>
        <w:t xml:space="preserve"> such as bus pullouts or special bus lanes</w:t>
      </w:r>
      <w:r w:rsidR="00D907AB" w:rsidRPr="00441886">
        <w:rPr>
          <w:rStyle w:val="FootnoteReference"/>
          <w:rFonts w:ascii="Tahoma" w:hAnsi="Tahoma" w:cs="Tahoma"/>
          <w:sz w:val="20"/>
          <w:szCs w:val="20"/>
        </w:rPr>
        <w:footnoteReference w:id="55"/>
      </w:r>
      <w:r w:rsidR="00D907AB" w:rsidRPr="00441886">
        <w:rPr>
          <w:rFonts w:ascii="Tahoma" w:hAnsi="Tahoma" w:cs="Tahoma"/>
          <w:sz w:val="20"/>
          <w:szCs w:val="20"/>
        </w:rPr>
        <w:t>.</w:t>
      </w:r>
    </w:p>
    <w:p w:rsidR="003C5514" w:rsidRPr="00441886" w:rsidRDefault="00F812E8" w:rsidP="00441886">
      <w:pPr>
        <w:jc w:val="both"/>
        <w:rPr>
          <w:rFonts w:cs="Tahoma"/>
          <w:sz w:val="20"/>
          <w:szCs w:val="20"/>
        </w:rPr>
      </w:pPr>
      <w:r w:rsidRPr="00441886">
        <w:rPr>
          <w:rFonts w:cs="Tahoma"/>
          <w:sz w:val="20"/>
          <w:szCs w:val="20"/>
        </w:rPr>
        <w:t>Successful shared streets are clearly distinguished from other streets around them, with the entrance indicated by signs, plants, ramps or narrowing.  Within the shared space, speed limits are k</w:t>
      </w:r>
      <w:r w:rsidR="001F2CDA" w:rsidRPr="00441886">
        <w:rPr>
          <w:rFonts w:cs="Tahoma"/>
          <w:sz w:val="20"/>
          <w:szCs w:val="20"/>
        </w:rPr>
        <w:t>ept low (between 6kmh – 20kmh) and</w:t>
      </w:r>
      <w:r w:rsidRPr="00441886">
        <w:rPr>
          <w:rFonts w:cs="Tahoma"/>
          <w:sz w:val="20"/>
          <w:szCs w:val="20"/>
        </w:rPr>
        <w:t xml:space="preserve"> </w:t>
      </w:r>
      <w:r w:rsidR="006222AC" w:rsidRPr="00441886">
        <w:rPr>
          <w:rFonts w:cs="Tahoma"/>
          <w:sz w:val="20"/>
          <w:szCs w:val="20"/>
        </w:rPr>
        <w:t>have no physical distinction between different surfaces for cars and pedestrians.  Shared streets can increase safety and tend to be supported by locals</w:t>
      </w:r>
      <w:r w:rsidR="006222AC" w:rsidRPr="00441886">
        <w:rPr>
          <w:rStyle w:val="FootnoteReference"/>
          <w:rFonts w:cs="Tahoma"/>
          <w:sz w:val="20"/>
          <w:szCs w:val="20"/>
        </w:rPr>
        <w:footnoteReference w:id="56"/>
      </w:r>
      <w:r w:rsidR="006222AC" w:rsidRPr="00441886">
        <w:rPr>
          <w:rFonts w:cs="Tahoma"/>
          <w:sz w:val="20"/>
          <w:szCs w:val="20"/>
        </w:rPr>
        <w:t xml:space="preserve">.  </w:t>
      </w:r>
      <w:r w:rsidR="00893DB4" w:rsidRPr="00441886">
        <w:rPr>
          <w:rFonts w:cs="Tahoma"/>
          <w:sz w:val="20"/>
          <w:szCs w:val="20"/>
        </w:rPr>
        <w:t xml:space="preserve">Shared streets may also be cheaper for developers as they often do not require the same road width.  </w:t>
      </w:r>
      <w:r w:rsidR="005630C8" w:rsidRPr="00441886">
        <w:rPr>
          <w:rFonts w:cs="Tahoma"/>
          <w:sz w:val="20"/>
          <w:szCs w:val="20"/>
        </w:rPr>
        <w:t>T</w:t>
      </w:r>
      <w:r w:rsidR="003C6E73" w:rsidRPr="00441886">
        <w:rPr>
          <w:rFonts w:cs="Tahoma"/>
          <w:sz w:val="20"/>
          <w:szCs w:val="20"/>
        </w:rPr>
        <w:t>he Regional Land Transport Strategy</w:t>
      </w:r>
      <w:r w:rsidR="00D32C2D" w:rsidRPr="00441886">
        <w:rPr>
          <w:rStyle w:val="FootnoteReference"/>
          <w:rFonts w:cs="Tahoma"/>
          <w:sz w:val="20"/>
          <w:szCs w:val="20"/>
        </w:rPr>
        <w:footnoteReference w:id="57"/>
      </w:r>
      <w:r w:rsidR="005630C8" w:rsidRPr="00441886">
        <w:rPr>
          <w:rFonts w:cs="Tahoma"/>
          <w:sz w:val="20"/>
          <w:szCs w:val="20"/>
        </w:rPr>
        <w:t xml:space="preserve"> also</w:t>
      </w:r>
      <w:r w:rsidR="003C6E73" w:rsidRPr="00441886">
        <w:rPr>
          <w:rFonts w:cs="Tahoma"/>
          <w:sz w:val="20"/>
          <w:szCs w:val="20"/>
        </w:rPr>
        <w:t xml:space="preserve"> advocates ‘creating mode neutral urb</w:t>
      </w:r>
      <w:r w:rsidR="00D32C2D" w:rsidRPr="00441886">
        <w:rPr>
          <w:rFonts w:cs="Tahoma"/>
          <w:sz w:val="20"/>
          <w:szCs w:val="20"/>
        </w:rPr>
        <w:t>an areas and developments’ as well as</w:t>
      </w:r>
      <w:r w:rsidR="003C6E73" w:rsidRPr="00441886">
        <w:rPr>
          <w:rFonts w:cs="Tahoma"/>
          <w:sz w:val="20"/>
          <w:szCs w:val="20"/>
        </w:rPr>
        <w:t xml:space="preserve"> connected street networks to increase the viability of active transport modes. </w:t>
      </w:r>
      <w:r w:rsidR="00893DB4" w:rsidRPr="00441886">
        <w:rPr>
          <w:rFonts w:cs="Tahoma"/>
          <w:sz w:val="20"/>
          <w:szCs w:val="20"/>
        </w:rPr>
        <w:t xml:space="preserve"> </w:t>
      </w:r>
    </w:p>
    <w:p w:rsidR="00C56B35" w:rsidRPr="00441886" w:rsidRDefault="00C56B35" w:rsidP="00441886">
      <w:pPr>
        <w:jc w:val="both"/>
        <w:rPr>
          <w:rFonts w:cs="Tahoma"/>
          <w:sz w:val="20"/>
          <w:szCs w:val="20"/>
        </w:rPr>
      </w:pPr>
    </w:p>
    <w:p w:rsidR="00BF6FA3" w:rsidRPr="00441886" w:rsidRDefault="00BF6FA3" w:rsidP="00441886">
      <w:pPr>
        <w:jc w:val="both"/>
        <w:rPr>
          <w:rFonts w:cs="Tahoma"/>
          <w:b/>
          <w:i/>
          <w:sz w:val="20"/>
          <w:szCs w:val="20"/>
        </w:rPr>
      </w:pPr>
      <w:r w:rsidRPr="00441886">
        <w:rPr>
          <w:rFonts w:cs="Tahoma"/>
          <w:b/>
          <w:i/>
          <w:sz w:val="20"/>
          <w:szCs w:val="20"/>
        </w:rPr>
        <w:t xml:space="preserve">Alternative forms of </w:t>
      </w:r>
      <w:r w:rsidR="00B47A8C" w:rsidRPr="00441886">
        <w:rPr>
          <w:rFonts w:cs="Tahoma"/>
          <w:b/>
          <w:i/>
          <w:sz w:val="20"/>
          <w:szCs w:val="20"/>
        </w:rPr>
        <w:t xml:space="preserve">public </w:t>
      </w:r>
      <w:r w:rsidRPr="00441886">
        <w:rPr>
          <w:rFonts w:cs="Tahoma"/>
          <w:b/>
          <w:i/>
          <w:sz w:val="20"/>
          <w:szCs w:val="20"/>
        </w:rPr>
        <w:t>transport</w:t>
      </w:r>
    </w:p>
    <w:p w:rsidR="00B47A8C" w:rsidRPr="00441886" w:rsidRDefault="00B47A8C" w:rsidP="00441886">
      <w:pPr>
        <w:spacing w:after="200"/>
        <w:jc w:val="both"/>
        <w:rPr>
          <w:rFonts w:cs="Tahoma"/>
          <w:sz w:val="20"/>
          <w:szCs w:val="20"/>
        </w:rPr>
      </w:pPr>
      <w:r w:rsidRPr="00441886">
        <w:rPr>
          <w:rFonts w:cs="Tahoma"/>
          <w:sz w:val="20"/>
          <w:szCs w:val="20"/>
        </w:rPr>
        <w:t xml:space="preserve">In response to the cost of providing a comprehensive public transport system </w:t>
      </w:r>
      <w:r w:rsidR="00DC682E" w:rsidRPr="00441886">
        <w:rPr>
          <w:rFonts w:cs="Tahoma"/>
          <w:sz w:val="20"/>
          <w:szCs w:val="20"/>
        </w:rPr>
        <w:t xml:space="preserve">it is worth investigating </w:t>
      </w:r>
      <w:r w:rsidRPr="00441886">
        <w:rPr>
          <w:rFonts w:cs="Tahoma"/>
          <w:sz w:val="20"/>
          <w:szCs w:val="20"/>
        </w:rPr>
        <w:t>other forms of public tra</w:t>
      </w:r>
      <w:r w:rsidR="00DC682E" w:rsidRPr="00441886">
        <w:rPr>
          <w:rFonts w:cs="Tahoma"/>
          <w:sz w:val="20"/>
          <w:szCs w:val="20"/>
        </w:rPr>
        <w:t>nsportation</w:t>
      </w:r>
      <w:r w:rsidRPr="00441886">
        <w:rPr>
          <w:rFonts w:cs="Tahoma"/>
          <w:sz w:val="20"/>
          <w:szCs w:val="20"/>
        </w:rPr>
        <w:t xml:space="preserve">.  Currently, the towns and rural areas of the sub region have very limited access to public transport and in most cases they also do not have taxi services.  For people without their own means of transportation this severely limits travel within their local area let alone travelling to Tauranga or elsewhere.  </w:t>
      </w:r>
      <w:r w:rsidR="006F41B6" w:rsidRPr="00441886">
        <w:rPr>
          <w:rFonts w:cs="Tahoma"/>
          <w:sz w:val="20"/>
          <w:szCs w:val="20"/>
        </w:rPr>
        <w:t xml:space="preserve">Not surprisingly, a number of areas (e.g. Matakana Island, Matapihi, Katikati, Waihi Beach) have expressed concern about lack of public transport </w:t>
      </w:r>
    </w:p>
    <w:p w:rsidR="00B47A8C" w:rsidRPr="00441886" w:rsidRDefault="00B47A8C" w:rsidP="00BE3215">
      <w:pPr>
        <w:ind w:left="67"/>
        <w:jc w:val="both"/>
        <w:rPr>
          <w:rFonts w:cs="Tahoma"/>
          <w:sz w:val="20"/>
          <w:szCs w:val="20"/>
        </w:rPr>
      </w:pPr>
      <w:r w:rsidRPr="00441886">
        <w:rPr>
          <w:rFonts w:cs="Tahoma"/>
          <w:sz w:val="20"/>
          <w:szCs w:val="20"/>
        </w:rPr>
        <w:t xml:space="preserve">There are similar issues in </w:t>
      </w:r>
      <w:r w:rsidR="00960D60" w:rsidRPr="00441886">
        <w:rPr>
          <w:rFonts w:cs="Tahoma"/>
          <w:sz w:val="20"/>
          <w:szCs w:val="20"/>
        </w:rPr>
        <w:t>Australia;</w:t>
      </w:r>
      <w:r w:rsidR="00465E2C" w:rsidRPr="00441886">
        <w:rPr>
          <w:rFonts w:cs="Tahoma"/>
          <w:sz w:val="20"/>
          <w:szCs w:val="20"/>
        </w:rPr>
        <w:t xml:space="preserve"> as a result they have developed </w:t>
      </w:r>
      <w:r w:rsidRPr="00441886">
        <w:rPr>
          <w:rFonts w:cs="Tahoma"/>
          <w:sz w:val="20"/>
          <w:szCs w:val="20"/>
        </w:rPr>
        <w:t>alternatives to the conventional public transport system in areas that do not have sufficient population to support regular bus services.</w:t>
      </w:r>
      <w:r w:rsidR="00465E2C" w:rsidRPr="00441886">
        <w:rPr>
          <w:rFonts w:cs="Tahoma"/>
          <w:sz w:val="20"/>
          <w:szCs w:val="20"/>
        </w:rPr>
        <w:t xml:space="preserve">  </w:t>
      </w:r>
      <w:r w:rsidRPr="00441886">
        <w:rPr>
          <w:rFonts w:cs="Tahoma"/>
          <w:sz w:val="20"/>
          <w:szCs w:val="20"/>
        </w:rPr>
        <w:t>For example:</w:t>
      </w:r>
    </w:p>
    <w:p w:rsidR="00465E2C" w:rsidRPr="00441886" w:rsidRDefault="00C56B35" w:rsidP="00441886">
      <w:pPr>
        <w:pStyle w:val="ListParagraph"/>
        <w:numPr>
          <w:ilvl w:val="0"/>
          <w:numId w:val="14"/>
        </w:numPr>
        <w:ind w:left="714" w:hanging="357"/>
        <w:jc w:val="both"/>
        <w:rPr>
          <w:rFonts w:ascii="Tahoma" w:hAnsi="Tahoma" w:cs="Tahoma"/>
          <w:sz w:val="20"/>
          <w:szCs w:val="20"/>
        </w:rPr>
      </w:pPr>
      <w:r w:rsidRPr="00441886">
        <w:rPr>
          <w:rFonts w:ascii="Tahoma" w:hAnsi="Tahoma" w:cs="Tahoma"/>
          <w:sz w:val="20"/>
          <w:szCs w:val="20"/>
        </w:rPr>
        <w:t>P</w:t>
      </w:r>
      <w:r w:rsidR="00B47A8C" w:rsidRPr="00441886">
        <w:rPr>
          <w:rFonts w:ascii="Tahoma" w:hAnsi="Tahoma" w:cs="Tahoma"/>
          <w:sz w:val="20"/>
          <w:szCs w:val="20"/>
        </w:rPr>
        <w:t>ublicly funding private transport</w:t>
      </w:r>
      <w:r w:rsidRPr="00441886">
        <w:rPr>
          <w:rFonts w:ascii="Tahoma" w:hAnsi="Tahoma" w:cs="Tahoma"/>
          <w:sz w:val="20"/>
          <w:szCs w:val="20"/>
        </w:rPr>
        <w:t>.</w:t>
      </w:r>
    </w:p>
    <w:p w:rsidR="00465E2C" w:rsidRPr="00441886" w:rsidRDefault="00465E2C" w:rsidP="00441886">
      <w:pPr>
        <w:pStyle w:val="ListParagraph"/>
        <w:numPr>
          <w:ilvl w:val="0"/>
          <w:numId w:val="14"/>
        </w:numPr>
        <w:ind w:left="714" w:hanging="357"/>
        <w:jc w:val="both"/>
        <w:rPr>
          <w:rFonts w:ascii="Tahoma" w:hAnsi="Tahoma" w:cs="Tahoma"/>
          <w:sz w:val="20"/>
          <w:szCs w:val="20"/>
        </w:rPr>
      </w:pPr>
      <w:r w:rsidRPr="00441886">
        <w:rPr>
          <w:rFonts w:ascii="Tahoma" w:hAnsi="Tahoma" w:cs="Tahoma"/>
          <w:sz w:val="20"/>
          <w:szCs w:val="20"/>
        </w:rPr>
        <w:t>‘</w:t>
      </w:r>
      <w:r w:rsidR="00C56B35" w:rsidRPr="00441886">
        <w:rPr>
          <w:rFonts w:ascii="Tahoma" w:hAnsi="Tahoma" w:cs="Tahoma"/>
          <w:sz w:val="20"/>
          <w:szCs w:val="20"/>
        </w:rPr>
        <w:t>F</w:t>
      </w:r>
      <w:r w:rsidRPr="00441886">
        <w:rPr>
          <w:rFonts w:ascii="Tahoma" w:hAnsi="Tahoma" w:cs="Tahoma"/>
          <w:sz w:val="20"/>
          <w:szCs w:val="20"/>
        </w:rPr>
        <w:t xml:space="preserve">lexible transport’ in Queensland to enable people to be picked </w:t>
      </w:r>
      <w:r w:rsidR="001F2CDA" w:rsidRPr="00441886">
        <w:rPr>
          <w:rFonts w:ascii="Tahoma" w:hAnsi="Tahoma" w:cs="Tahoma"/>
          <w:sz w:val="20"/>
          <w:szCs w:val="20"/>
        </w:rPr>
        <w:t xml:space="preserve">up </w:t>
      </w:r>
      <w:r w:rsidRPr="00441886">
        <w:rPr>
          <w:rFonts w:ascii="Tahoma" w:hAnsi="Tahoma" w:cs="Tahoma"/>
          <w:sz w:val="20"/>
          <w:szCs w:val="20"/>
        </w:rPr>
        <w:t>for their home and taken to their destination by making a phone call an hour before they wish to leave.  The information is downloaded onto the mini-buses GPS which modifies its route to collect the passenger.</w:t>
      </w:r>
    </w:p>
    <w:p w:rsidR="00465E2C" w:rsidRPr="00441886" w:rsidRDefault="00465E2C" w:rsidP="00441886">
      <w:pPr>
        <w:pStyle w:val="ListParagraph"/>
        <w:numPr>
          <w:ilvl w:val="0"/>
          <w:numId w:val="14"/>
        </w:numPr>
        <w:ind w:left="714" w:hanging="357"/>
        <w:jc w:val="both"/>
        <w:rPr>
          <w:rFonts w:ascii="Tahoma" w:hAnsi="Tahoma" w:cs="Tahoma"/>
          <w:i/>
          <w:sz w:val="20"/>
          <w:szCs w:val="20"/>
        </w:rPr>
      </w:pPr>
      <w:r w:rsidRPr="00441886">
        <w:rPr>
          <w:rFonts w:ascii="Tahoma" w:hAnsi="Tahoma" w:cs="Tahoma"/>
          <w:sz w:val="20"/>
          <w:szCs w:val="20"/>
        </w:rPr>
        <w:t>Community</w:t>
      </w:r>
      <w:r w:rsidR="001F2CDA" w:rsidRPr="00441886">
        <w:rPr>
          <w:rFonts w:ascii="Tahoma" w:hAnsi="Tahoma" w:cs="Tahoma"/>
          <w:sz w:val="20"/>
          <w:szCs w:val="20"/>
        </w:rPr>
        <w:t xml:space="preserve"> transportation – using</w:t>
      </w:r>
      <w:r w:rsidRPr="00441886">
        <w:rPr>
          <w:rFonts w:ascii="Tahoma" w:hAnsi="Tahoma" w:cs="Tahoma"/>
          <w:sz w:val="20"/>
          <w:szCs w:val="20"/>
        </w:rPr>
        <w:t xml:space="preserve"> vehicles in communities </w:t>
      </w:r>
      <w:r w:rsidR="0032617F" w:rsidRPr="00441886">
        <w:rPr>
          <w:rFonts w:ascii="Tahoma" w:hAnsi="Tahoma" w:cs="Tahoma"/>
          <w:sz w:val="20"/>
          <w:szCs w:val="20"/>
        </w:rPr>
        <w:t>(</w:t>
      </w:r>
      <w:r w:rsidRPr="00441886">
        <w:rPr>
          <w:rFonts w:ascii="Tahoma" w:hAnsi="Tahoma" w:cs="Tahoma"/>
          <w:sz w:val="20"/>
          <w:szCs w:val="20"/>
        </w:rPr>
        <w:t>e.g. school buses, RSA minibuses</w:t>
      </w:r>
      <w:r w:rsidR="0032617F" w:rsidRPr="00441886">
        <w:rPr>
          <w:rFonts w:ascii="Tahoma" w:hAnsi="Tahoma" w:cs="Tahoma"/>
          <w:sz w:val="20"/>
          <w:szCs w:val="20"/>
        </w:rPr>
        <w:t>)</w:t>
      </w:r>
      <w:r w:rsidRPr="00441886">
        <w:rPr>
          <w:rFonts w:ascii="Tahoma" w:hAnsi="Tahoma" w:cs="Tahoma"/>
          <w:sz w:val="20"/>
          <w:szCs w:val="20"/>
        </w:rPr>
        <w:t xml:space="preserve"> for other purposes such as getting people to health appointments.</w:t>
      </w:r>
      <w:r w:rsidR="001F2CDA" w:rsidRPr="00441886">
        <w:rPr>
          <w:rFonts w:ascii="Tahoma" w:hAnsi="Tahoma" w:cs="Tahoma"/>
          <w:sz w:val="20"/>
          <w:szCs w:val="20"/>
        </w:rPr>
        <w:t xml:space="preserve">  This currently already occurs to some extent</w:t>
      </w:r>
      <w:r w:rsidR="003E703B" w:rsidRPr="00441886">
        <w:rPr>
          <w:rFonts w:ascii="Tahoma" w:hAnsi="Tahoma" w:cs="Tahoma"/>
          <w:sz w:val="20"/>
          <w:szCs w:val="20"/>
        </w:rPr>
        <w:t xml:space="preserve"> (e.g. K</w:t>
      </w:r>
      <w:r w:rsidR="00244C0B" w:rsidRPr="00441886">
        <w:rPr>
          <w:rFonts w:ascii="Tahoma" w:hAnsi="Tahoma" w:cs="Tahoma"/>
          <w:sz w:val="20"/>
          <w:szCs w:val="20"/>
        </w:rPr>
        <w:t>atikati community van)</w:t>
      </w:r>
      <w:r w:rsidR="001F2CDA" w:rsidRPr="00441886">
        <w:rPr>
          <w:rFonts w:ascii="Tahoma" w:hAnsi="Tahoma" w:cs="Tahoma"/>
          <w:sz w:val="20"/>
          <w:szCs w:val="20"/>
        </w:rPr>
        <w:t>, however the ‘red tape’ (e.g. insurance) involved in vehicles being used for purposes other than those intended and by people not employed by the organisation</w:t>
      </w:r>
      <w:r w:rsidR="00EA786D" w:rsidRPr="00441886">
        <w:rPr>
          <w:rFonts w:ascii="Tahoma" w:hAnsi="Tahoma" w:cs="Tahoma"/>
          <w:sz w:val="20"/>
          <w:szCs w:val="20"/>
        </w:rPr>
        <w:t xml:space="preserve"> who own</w:t>
      </w:r>
      <w:r w:rsidR="001F2CDA" w:rsidRPr="00441886">
        <w:rPr>
          <w:rFonts w:ascii="Tahoma" w:hAnsi="Tahoma" w:cs="Tahoma"/>
          <w:sz w:val="20"/>
          <w:szCs w:val="20"/>
        </w:rPr>
        <w:t xml:space="preserve"> the vehicle can prove </w:t>
      </w:r>
      <w:r w:rsidR="00244C0B" w:rsidRPr="00441886">
        <w:rPr>
          <w:rFonts w:ascii="Tahoma" w:hAnsi="Tahoma" w:cs="Tahoma"/>
          <w:sz w:val="20"/>
          <w:szCs w:val="20"/>
        </w:rPr>
        <w:t>difficult.</w:t>
      </w:r>
    </w:p>
    <w:p w:rsidR="00C56B35" w:rsidRPr="00441886" w:rsidRDefault="00C56B35" w:rsidP="00441886">
      <w:pPr>
        <w:pStyle w:val="ListParagraph"/>
        <w:spacing w:after="0"/>
        <w:ind w:left="850"/>
        <w:jc w:val="both"/>
        <w:rPr>
          <w:rFonts w:ascii="Tahoma" w:hAnsi="Tahoma" w:cs="Tahoma"/>
          <w:sz w:val="20"/>
          <w:szCs w:val="20"/>
        </w:rPr>
      </w:pPr>
    </w:p>
    <w:p w:rsidR="00481B6B" w:rsidRPr="00441886" w:rsidRDefault="00481B6B" w:rsidP="00441886">
      <w:pPr>
        <w:jc w:val="both"/>
        <w:rPr>
          <w:rFonts w:cs="Tahoma"/>
          <w:sz w:val="20"/>
          <w:szCs w:val="20"/>
          <w:lang w:val="en-US"/>
        </w:rPr>
      </w:pPr>
      <w:r w:rsidRPr="00441886">
        <w:rPr>
          <w:rFonts w:cs="Tahoma"/>
          <w:sz w:val="20"/>
          <w:szCs w:val="20"/>
          <w:lang w:val="en-US"/>
        </w:rPr>
        <w:t>The Bay of Plenty Regional Council</w:t>
      </w:r>
      <w:r w:rsidR="00EB03E3" w:rsidRPr="00441886">
        <w:rPr>
          <w:rFonts w:cs="Tahoma"/>
          <w:sz w:val="20"/>
          <w:szCs w:val="20"/>
          <w:lang w:val="en-US"/>
        </w:rPr>
        <w:t xml:space="preserve"> </w:t>
      </w:r>
      <w:r w:rsidRPr="00441886">
        <w:rPr>
          <w:rFonts w:cs="Tahoma"/>
          <w:sz w:val="20"/>
          <w:szCs w:val="20"/>
          <w:lang w:val="en-US"/>
        </w:rPr>
        <w:t>recognis</w:t>
      </w:r>
      <w:r w:rsidR="00EB03E3" w:rsidRPr="00441886">
        <w:rPr>
          <w:rFonts w:cs="Tahoma"/>
          <w:sz w:val="20"/>
          <w:szCs w:val="20"/>
          <w:lang w:val="en-US"/>
        </w:rPr>
        <w:t xml:space="preserve">es that there is a need for services to fill the gaps between fixed route network and single hire taxi services for connecting more isolated communities to essential community goods and services.  </w:t>
      </w:r>
      <w:r w:rsidRPr="00441886">
        <w:rPr>
          <w:rFonts w:cs="Tahoma"/>
          <w:sz w:val="20"/>
          <w:szCs w:val="20"/>
          <w:lang w:val="en-US"/>
        </w:rPr>
        <w:t>T</w:t>
      </w:r>
      <w:r w:rsidR="00EB03E3" w:rsidRPr="00441886">
        <w:rPr>
          <w:rFonts w:cs="Tahoma"/>
          <w:sz w:val="20"/>
          <w:szCs w:val="20"/>
          <w:lang w:val="en-US"/>
        </w:rPr>
        <w:t>h</w:t>
      </w:r>
      <w:r w:rsidRPr="00441886">
        <w:rPr>
          <w:rFonts w:cs="Tahoma"/>
          <w:sz w:val="20"/>
          <w:szCs w:val="20"/>
          <w:lang w:val="en-US"/>
        </w:rPr>
        <w:t xml:space="preserve">is is reflected in the Public Transport Plan </w:t>
      </w:r>
      <w:r w:rsidR="00726785" w:rsidRPr="00441886">
        <w:rPr>
          <w:rFonts w:cs="Tahoma"/>
          <w:sz w:val="20"/>
          <w:szCs w:val="20"/>
          <w:lang w:val="en-US"/>
        </w:rPr>
        <w:t xml:space="preserve">(2012) </w:t>
      </w:r>
      <w:r w:rsidRPr="00441886">
        <w:rPr>
          <w:rFonts w:cs="Tahoma"/>
          <w:sz w:val="20"/>
          <w:szCs w:val="20"/>
          <w:lang w:val="en-US"/>
        </w:rPr>
        <w:t>policy:</w:t>
      </w:r>
    </w:p>
    <w:p w:rsidR="00EB03E3" w:rsidRPr="00441886" w:rsidRDefault="00EB03E3" w:rsidP="00441886">
      <w:pPr>
        <w:ind w:left="427"/>
        <w:jc w:val="both"/>
        <w:rPr>
          <w:rFonts w:cs="Tahoma"/>
          <w:sz w:val="20"/>
          <w:szCs w:val="20"/>
          <w:lang w:val="en-US"/>
        </w:rPr>
      </w:pPr>
    </w:p>
    <w:p w:rsidR="00EB03E3" w:rsidRPr="00441886" w:rsidRDefault="00EB03E3" w:rsidP="00441886">
      <w:pPr>
        <w:ind w:left="851"/>
        <w:jc w:val="both"/>
        <w:rPr>
          <w:rFonts w:cs="Tahoma"/>
          <w:i/>
          <w:sz w:val="20"/>
          <w:szCs w:val="20"/>
          <w:lang w:val="en-US"/>
        </w:rPr>
      </w:pPr>
      <w:r w:rsidRPr="00441886">
        <w:rPr>
          <w:rFonts w:cs="Tahoma"/>
          <w:i/>
          <w:sz w:val="20"/>
          <w:szCs w:val="20"/>
          <w:lang w:val="en-US"/>
        </w:rPr>
        <w:t>“Work with rural or isolated communities to develop, targeted, innovative transport services to improve access to essential community goods and services.</w:t>
      </w:r>
    </w:p>
    <w:p w:rsidR="00481B6B" w:rsidRPr="00441886" w:rsidRDefault="00481B6B" w:rsidP="00441886">
      <w:pPr>
        <w:ind w:left="851"/>
        <w:jc w:val="both"/>
        <w:rPr>
          <w:rFonts w:cs="Tahoma"/>
          <w:i/>
          <w:sz w:val="20"/>
          <w:szCs w:val="20"/>
          <w:lang w:val="en-US"/>
        </w:rPr>
      </w:pPr>
    </w:p>
    <w:p w:rsidR="00EB03E3" w:rsidRPr="00441886" w:rsidRDefault="00481B6B" w:rsidP="00441886">
      <w:pPr>
        <w:ind w:left="851"/>
        <w:jc w:val="both"/>
        <w:rPr>
          <w:rFonts w:cs="Tahoma"/>
          <w:i/>
          <w:sz w:val="20"/>
          <w:szCs w:val="20"/>
          <w:lang w:val="en-US"/>
        </w:rPr>
      </w:pPr>
      <w:r w:rsidRPr="00441886">
        <w:rPr>
          <w:rFonts w:cs="Tahoma"/>
          <w:i/>
          <w:sz w:val="20"/>
          <w:szCs w:val="20"/>
          <w:lang w:val="en-US"/>
        </w:rPr>
        <w:t>This recognis</w:t>
      </w:r>
      <w:r w:rsidR="00EB03E3" w:rsidRPr="00441886">
        <w:rPr>
          <w:rFonts w:cs="Tahoma"/>
          <w:i/>
          <w:sz w:val="20"/>
          <w:szCs w:val="20"/>
          <w:lang w:val="en-US"/>
        </w:rPr>
        <w:t>es that shared transport services have a potential role in achieving access objectives in areas where fixed route network services don’t operate.  The appropriate response to an identified access need will vary between communities and locations.  Any service will also have to be affordable both to users and the wider community.  Demand responsive services are one potential shared transport option for these communities</w:t>
      </w:r>
      <w:r w:rsidRPr="00441886">
        <w:rPr>
          <w:rStyle w:val="FootnoteReference"/>
          <w:rFonts w:cs="Tahoma"/>
          <w:i/>
          <w:sz w:val="20"/>
          <w:szCs w:val="20"/>
          <w:lang w:val="en-US"/>
        </w:rPr>
        <w:footnoteReference w:id="58"/>
      </w:r>
      <w:r w:rsidR="00EB03E3" w:rsidRPr="00441886">
        <w:rPr>
          <w:rFonts w:cs="Tahoma"/>
          <w:i/>
          <w:sz w:val="20"/>
          <w:szCs w:val="20"/>
          <w:lang w:val="en-US"/>
        </w:rPr>
        <w:t>.”</w:t>
      </w:r>
    </w:p>
    <w:p w:rsidR="00481B6B" w:rsidRPr="00441886" w:rsidRDefault="00481B6B" w:rsidP="00441886">
      <w:pPr>
        <w:ind w:left="427"/>
        <w:jc w:val="both"/>
        <w:rPr>
          <w:rFonts w:cs="Tahoma"/>
          <w:sz w:val="20"/>
          <w:szCs w:val="20"/>
          <w:lang w:val="en-US"/>
        </w:rPr>
      </w:pPr>
    </w:p>
    <w:p w:rsidR="00465E2C" w:rsidRPr="00441886" w:rsidRDefault="00EB03E3" w:rsidP="00441886">
      <w:pPr>
        <w:jc w:val="both"/>
        <w:rPr>
          <w:rFonts w:cs="Tahoma"/>
          <w:sz w:val="20"/>
          <w:szCs w:val="20"/>
          <w:lang w:val="en-US"/>
        </w:rPr>
      </w:pPr>
      <w:r w:rsidRPr="00441886">
        <w:rPr>
          <w:rFonts w:cs="Tahoma"/>
          <w:sz w:val="20"/>
          <w:szCs w:val="20"/>
          <w:lang w:val="en-US"/>
        </w:rPr>
        <w:t>While a community in the first instance needs to identify their public transportation requirements, Regional Council can have a role in facilitating relevant stakeholders to consider how these needs could be met.</w:t>
      </w:r>
    </w:p>
    <w:p w:rsidR="00C56B35" w:rsidRPr="00441886" w:rsidRDefault="00C56B35" w:rsidP="00441886">
      <w:pPr>
        <w:jc w:val="both"/>
        <w:rPr>
          <w:rFonts w:cs="Tahoma"/>
          <w:sz w:val="20"/>
          <w:szCs w:val="20"/>
        </w:rPr>
      </w:pPr>
    </w:p>
    <w:p w:rsidR="00B47A8C" w:rsidRPr="00441886" w:rsidRDefault="00B47A8C" w:rsidP="00441886">
      <w:pPr>
        <w:jc w:val="both"/>
        <w:rPr>
          <w:rFonts w:cs="Tahoma"/>
          <w:b/>
          <w:i/>
          <w:sz w:val="20"/>
          <w:szCs w:val="20"/>
        </w:rPr>
      </w:pPr>
      <w:r w:rsidRPr="00441886">
        <w:rPr>
          <w:rFonts w:cs="Tahoma"/>
          <w:b/>
          <w:i/>
          <w:sz w:val="20"/>
          <w:szCs w:val="20"/>
        </w:rPr>
        <w:t>Transport disadvantaged</w:t>
      </w:r>
    </w:p>
    <w:p w:rsidR="00C56B35" w:rsidRPr="00441886" w:rsidRDefault="00465E2C" w:rsidP="00441886">
      <w:pPr>
        <w:jc w:val="both"/>
        <w:rPr>
          <w:rFonts w:cs="Tahoma"/>
          <w:sz w:val="20"/>
          <w:szCs w:val="20"/>
          <w:lang w:val="en-US"/>
        </w:rPr>
      </w:pPr>
      <w:r w:rsidRPr="00441886">
        <w:rPr>
          <w:rFonts w:cs="Tahoma"/>
          <w:sz w:val="20"/>
          <w:szCs w:val="20"/>
          <w:lang w:val="en-US"/>
        </w:rPr>
        <w:t xml:space="preserve">The most disadvantaged in urban areas are often those with no access to private transport to travel to jobs, schools, services etc.  This tends to be the young, the elderly and the disabled. </w:t>
      </w:r>
      <w:r w:rsidR="00171A41" w:rsidRPr="00441886">
        <w:rPr>
          <w:rFonts w:cs="Tahoma"/>
          <w:sz w:val="20"/>
          <w:szCs w:val="20"/>
          <w:lang w:val="en-US"/>
        </w:rPr>
        <w:t xml:space="preserve"> Transport planning appears to make an assumption that all people drive cars which in turn creates motor vehicle ‘dependence’, a significant financial burden for low to middle income families. </w:t>
      </w:r>
    </w:p>
    <w:p w:rsidR="00171A41" w:rsidRPr="00441886" w:rsidRDefault="00171A41" w:rsidP="00441886">
      <w:pPr>
        <w:jc w:val="both"/>
        <w:rPr>
          <w:rFonts w:cs="Tahoma"/>
          <w:sz w:val="20"/>
          <w:szCs w:val="20"/>
          <w:lang w:val="en-US"/>
        </w:rPr>
      </w:pPr>
      <w:r w:rsidRPr="00441886">
        <w:rPr>
          <w:rFonts w:cs="Tahoma"/>
          <w:sz w:val="20"/>
          <w:szCs w:val="20"/>
          <w:lang w:val="en-US"/>
        </w:rPr>
        <w:t xml:space="preserve"> </w:t>
      </w:r>
    </w:p>
    <w:p w:rsidR="00D2215B" w:rsidRPr="00441886" w:rsidRDefault="00EB03E3" w:rsidP="00441886">
      <w:pPr>
        <w:jc w:val="both"/>
        <w:rPr>
          <w:rFonts w:cs="Tahoma"/>
          <w:sz w:val="20"/>
          <w:szCs w:val="20"/>
          <w:lang w:val="en-US"/>
        </w:rPr>
      </w:pPr>
      <w:r w:rsidRPr="00441886">
        <w:rPr>
          <w:rFonts w:cs="Tahoma"/>
          <w:sz w:val="20"/>
          <w:szCs w:val="20"/>
          <w:lang w:val="en-US"/>
        </w:rPr>
        <w:t>This is often compounded by p</w:t>
      </w:r>
      <w:r w:rsidR="00465E2C" w:rsidRPr="00441886">
        <w:rPr>
          <w:rFonts w:cs="Tahoma"/>
          <w:sz w:val="20"/>
          <w:szCs w:val="20"/>
          <w:lang w:val="en-US"/>
        </w:rPr>
        <w:t>ublic transport</w:t>
      </w:r>
      <w:r w:rsidRPr="00441886">
        <w:rPr>
          <w:rFonts w:cs="Tahoma"/>
          <w:sz w:val="20"/>
          <w:szCs w:val="20"/>
          <w:lang w:val="en-US"/>
        </w:rPr>
        <w:t xml:space="preserve"> which</w:t>
      </w:r>
      <w:r w:rsidR="00465E2C" w:rsidRPr="00441886">
        <w:rPr>
          <w:rFonts w:cs="Tahoma"/>
          <w:sz w:val="20"/>
          <w:szCs w:val="20"/>
          <w:lang w:val="en-US"/>
        </w:rPr>
        <w:t xml:space="preserve"> tends to be more frequent in inner urban areas whereas the transport disadvantaged tend to live in the outer areas of cities</w:t>
      </w:r>
      <w:r w:rsidR="0032617F" w:rsidRPr="00441886">
        <w:rPr>
          <w:rFonts w:cs="Tahoma"/>
          <w:sz w:val="20"/>
          <w:szCs w:val="20"/>
          <w:lang w:val="en-US"/>
        </w:rPr>
        <w:t xml:space="preserve"> or towns where</w:t>
      </w:r>
      <w:r w:rsidR="00465E2C" w:rsidRPr="00441886">
        <w:rPr>
          <w:rFonts w:cs="Tahoma"/>
          <w:sz w:val="20"/>
          <w:szCs w:val="20"/>
          <w:lang w:val="en-US"/>
        </w:rPr>
        <w:t xml:space="preserve"> housing is more affordable.  </w:t>
      </w:r>
      <w:r w:rsidR="00D2215B" w:rsidRPr="00441886">
        <w:rPr>
          <w:rFonts w:cs="Tahoma"/>
          <w:sz w:val="20"/>
          <w:szCs w:val="20"/>
          <w:lang w:val="en-US"/>
        </w:rPr>
        <w:t>The Bay of Plenty Regional Public Transport Plan</w:t>
      </w:r>
      <w:r w:rsidR="00726785" w:rsidRPr="00441886">
        <w:rPr>
          <w:rFonts w:cs="Tahoma"/>
          <w:sz w:val="20"/>
          <w:szCs w:val="20"/>
          <w:lang w:val="en-US"/>
        </w:rPr>
        <w:t xml:space="preserve"> (2012)</w:t>
      </w:r>
      <w:r w:rsidR="000257E5" w:rsidRPr="00441886">
        <w:rPr>
          <w:rStyle w:val="FootnoteReference"/>
          <w:rFonts w:cs="Tahoma"/>
          <w:sz w:val="20"/>
          <w:szCs w:val="20"/>
          <w:lang w:val="en-US"/>
        </w:rPr>
        <w:footnoteReference w:id="59"/>
      </w:r>
      <w:r w:rsidR="00D2215B" w:rsidRPr="00441886">
        <w:rPr>
          <w:rFonts w:cs="Tahoma"/>
          <w:sz w:val="20"/>
          <w:szCs w:val="20"/>
          <w:lang w:val="en-US"/>
        </w:rPr>
        <w:t xml:space="preserve"> defines transport disadvantaged as:</w:t>
      </w:r>
    </w:p>
    <w:p w:rsidR="00C56B35" w:rsidRPr="00441886" w:rsidRDefault="00C56B35" w:rsidP="00441886">
      <w:pPr>
        <w:jc w:val="both"/>
        <w:rPr>
          <w:rFonts w:cs="Tahoma"/>
          <w:sz w:val="20"/>
          <w:szCs w:val="20"/>
          <w:lang w:val="en-US"/>
        </w:rPr>
      </w:pPr>
    </w:p>
    <w:p w:rsidR="00D2215B" w:rsidRPr="00441886" w:rsidRDefault="00D2215B" w:rsidP="00441886">
      <w:pPr>
        <w:ind w:left="567"/>
        <w:jc w:val="both"/>
        <w:rPr>
          <w:rFonts w:cs="Tahoma"/>
          <w:i/>
          <w:sz w:val="20"/>
          <w:szCs w:val="20"/>
          <w:lang w:val="en-US"/>
        </w:rPr>
      </w:pPr>
      <w:r w:rsidRPr="00441886">
        <w:rPr>
          <w:rFonts w:cs="Tahoma"/>
          <w:i/>
          <w:sz w:val="20"/>
          <w:szCs w:val="20"/>
          <w:lang w:val="en-US"/>
        </w:rPr>
        <w:t xml:space="preserve">“People whom the regional council has reasonable grounds to believe are the least </w:t>
      </w:r>
      <w:r w:rsidR="00EB03E3" w:rsidRPr="00441886">
        <w:rPr>
          <w:rFonts w:cs="Tahoma"/>
          <w:i/>
          <w:sz w:val="20"/>
          <w:szCs w:val="20"/>
          <w:lang w:val="en-US"/>
        </w:rPr>
        <w:t>able to get to basic community a</w:t>
      </w:r>
      <w:r w:rsidRPr="00441886">
        <w:rPr>
          <w:rFonts w:cs="Tahoma"/>
          <w:i/>
          <w:sz w:val="20"/>
          <w:szCs w:val="20"/>
          <w:lang w:val="en-US"/>
        </w:rPr>
        <w:t>ctivities and services (for example work, education, health care, welfare and food shopping).”</w:t>
      </w:r>
    </w:p>
    <w:p w:rsidR="003D6CE4" w:rsidRPr="00441886" w:rsidRDefault="00EB03E3" w:rsidP="00BE3215">
      <w:pPr>
        <w:jc w:val="both"/>
        <w:rPr>
          <w:rFonts w:cs="Tahoma"/>
          <w:sz w:val="20"/>
          <w:szCs w:val="20"/>
          <w:lang w:val="en-US"/>
        </w:rPr>
      </w:pPr>
      <w:r w:rsidRPr="00441886">
        <w:rPr>
          <w:rFonts w:cs="Tahoma"/>
          <w:sz w:val="20"/>
          <w:szCs w:val="20"/>
          <w:lang w:val="en-US"/>
        </w:rPr>
        <w:t>In response to meeting the needs o</w:t>
      </w:r>
      <w:r w:rsidR="002F5518" w:rsidRPr="00441886">
        <w:rPr>
          <w:rFonts w:cs="Tahoma"/>
          <w:sz w:val="20"/>
          <w:szCs w:val="20"/>
          <w:lang w:val="en-US"/>
        </w:rPr>
        <w:t xml:space="preserve">f the transport disadvantaged, </w:t>
      </w:r>
      <w:r w:rsidR="003D6CE4" w:rsidRPr="00441886">
        <w:rPr>
          <w:rFonts w:cs="Tahoma"/>
          <w:sz w:val="20"/>
          <w:szCs w:val="20"/>
          <w:lang w:val="en-US"/>
        </w:rPr>
        <w:t xml:space="preserve">the Public Transport Plan </w:t>
      </w:r>
      <w:r w:rsidR="00726785" w:rsidRPr="00441886">
        <w:rPr>
          <w:rFonts w:cs="Tahoma"/>
          <w:sz w:val="20"/>
          <w:szCs w:val="20"/>
          <w:lang w:val="en-US"/>
        </w:rPr>
        <w:t xml:space="preserve">(2012) </w:t>
      </w:r>
      <w:r w:rsidR="003D6CE4" w:rsidRPr="00441886">
        <w:rPr>
          <w:rFonts w:cs="Tahoma"/>
          <w:sz w:val="20"/>
          <w:szCs w:val="20"/>
          <w:lang w:val="en-US"/>
        </w:rPr>
        <w:t>are aiming to:</w:t>
      </w:r>
    </w:p>
    <w:p w:rsidR="00647CE7" w:rsidRPr="00441886" w:rsidRDefault="003D6CE4" w:rsidP="00441886">
      <w:pPr>
        <w:pStyle w:val="ListParagraph"/>
        <w:numPr>
          <w:ilvl w:val="0"/>
          <w:numId w:val="14"/>
        </w:numPr>
        <w:ind w:left="714" w:hanging="357"/>
        <w:jc w:val="both"/>
        <w:rPr>
          <w:rFonts w:ascii="Tahoma" w:hAnsi="Tahoma" w:cs="Tahoma"/>
          <w:sz w:val="20"/>
          <w:szCs w:val="20"/>
        </w:rPr>
      </w:pPr>
      <w:r w:rsidRPr="00441886">
        <w:rPr>
          <w:rFonts w:ascii="Tahoma" w:hAnsi="Tahoma" w:cs="Tahoma"/>
          <w:sz w:val="20"/>
          <w:szCs w:val="20"/>
        </w:rPr>
        <w:t xml:space="preserve">ensure all of the vehicles are accessible buses in both the urban and rural areas, </w:t>
      </w:r>
    </w:p>
    <w:p w:rsidR="003D6CE4" w:rsidRPr="00441886" w:rsidRDefault="003D6CE4" w:rsidP="00441886">
      <w:pPr>
        <w:pStyle w:val="ListParagraph"/>
        <w:numPr>
          <w:ilvl w:val="0"/>
          <w:numId w:val="14"/>
        </w:numPr>
        <w:ind w:left="714" w:hanging="357"/>
        <w:jc w:val="both"/>
        <w:rPr>
          <w:rFonts w:ascii="Tahoma" w:hAnsi="Tahoma" w:cs="Tahoma"/>
          <w:sz w:val="20"/>
          <w:szCs w:val="20"/>
        </w:rPr>
      </w:pPr>
      <w:r w:rsidRPr="00441886">
        <w:rPr>
          <w:rFonts w:ascii="Tahoma" w:hAnsi="Tahoma" w:cs="Tahoma"/>
          <w:sz w:val="20"/>
          <w:szCs w:val="20"/>
        </w:rPr>
        <w:t>broad urban coverage and maximise rural coverage as well as work with rural or isolated communities to develop targeted services, as outlined above</w:t>
      </w:r>
    </w:p>
    <w:p w:rsidR="003D6CE4" w:rsidRPr="00441886" w:rsidRDefault="003D6CE4" w:rsidP="00441886">
      <w:pPr>
        <w:pStyle w:val="ListParagraph"/>
        <w:numPr>
          <w:ilvl w:val="0"/>
          <w:numId w:val="14"/>
        </w:numPr>
        <w:ind w:left="714" w:hanging="357"/>
        <w:jc w:val="both"/>
        <w:rPr>
          <w:rFonts w:ascii="Tahoma" w:hAnsi="Tahoma" w:cs="Tahoma"/>
          <w:sz w:val="20"/>
          <w:szCs w:val="20"/>
        </w:rPr>
      </w:pPr>
      <w:r w:rsidRPr="00441886">
        <w:rPr>
          <w:rFonts w:ascii="Tahoma" w:hAnsi="Tahoma" w:cs="Tahoma"/>
          <w:sz w:val="20"/>
          <w:szCs w:val="20"/>
        </w:rPr>
        <w:t xml:space="preserve">discounted fares for children, secondary and tertiary students, people who are blind and </w:t>
      </w:r>
      <w:r w:rsidR="00960D60" w:rsidRPr="00441886">
        <w:rPr>
          <w:rFonts w:ascii="Tahoma" w:hAnsi="Tahoma" w:cs="Tahoma"/>
          <w:sz w:val="20"/>
          <w:szCs w:val="20"/>
        </w:rPr>
        <w:t>Super Gold</w:t>
      </w:r>
      <w:r w:rsidRPr="00441886">
        <w:rPr>
          <w:rFonts w:ascii="Tahoma" w:hAnsi="Tahoma" w:cs="Tahoma"/>
          <w:sz w:val="20"/>
          <w:szCs w:val="20"/>
        </w:rPr>
        <w:t xml:space="preserve"> card holders</w:t>
      </w:r>
    </w:p>
    <w:p w:rsidR="00C56B35" w:rsidRPr="00441886" w:rsidRDefault="003D6CE4" w:rsidP="00E23C37">
      <w:pPr>
        <w:pStyle w:val="ListParagraph"/>
        <w:numPr>
          <w:ilvl w:val="0"/>
          <w:numId w:val="14"/>
        </w:numPr>
        <w:spacing w:after="60"/>
        <w:ind w:left="714" w:hanging="357"/>
        <w:jc w:val="both"/>
        <w:rPr>
          <w:rFonts w:ascii="Tahoma" w:hAnsi="Tahoma" w:cs="Tahoma"/>
          <w:sz w:val="20"/>
          <w:szCs w:val="20"/>
          <w:lang w:val="en-US"/>
        </w:rPr>
      </w:pPr>
      <w:r w:rsidRPr="00441886">
        <w:rPr>
          <w:rFonts w:ascii="Tahoma" w:hAnsi="Tahoma" w:cs="Tahoma"/>
          <w:sz w:val="20"/>
          <w:szCs w:val="20"/>
        </w:rPr>
        <w:t>policies</w:t>
      </w:r>
      <w:r w:rsidRPr="00441886">
        <w:rPr>
          <w:rFonts w:ascii="Tahoma" w:hAnsi="Tahoma" w:cs="Tahoma"/>
          <w:sz w:val="20"/>
          <w:szCs w:val="20"/>
          <w:lang w:val="en-US"/>
        </w:rPr>
        <w:t xml:space="preserve"> to implement the accessible journey</w:t>
      </w:r>
      <w:r w:rsidR="00B62D02" w:rsidRPr="00441886">
        <w:rPr>
          <w:rFonts w:ascii="Tahoma" w:hAnsi="Tahoma" w:cs="Tahoma"/>
          <w:sz w:val="20"/>
          <w:szCs w:val="20"/>
          <w:lang w:val="en-US"/>
        </w:rPr>
        <w:t>.</w:t>
      </w:r>
    </w:p>
    <w:p w:rsidR="00CF20C2" w:rsidRPr="00441886" w:rsidRDefault="00CF20C2" w:rsidP="00946FA1">
      <w:pPr>
        <w:spacing w:after="0"/>
        <w:jc w:val="both"/>
        <w:rPr>
          <w:rFonts w:cs="Tahoma"/>
          <w:sz w:val="20"/>
          <w:szCs w:val="20"/>
          <w:lang w:val="en-US"/>
        </w:rPr>
      </w:pPr>
    </w:p>
    <w:tbl>
      <w:tblPr>
        <w:tblStyle w:val="TableGrid"/>
        <w:tblW w:w="0" w:type="auto"/>
        <w:tblInd w:w="108" w:type="dxa"/>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18" w:space="0" w:color="7F7F7F" w:themeColor="text1" w:themeTint="80"/>
          <w:insideV w:val="single" w:sz="18" w:space="0" w:color="7F7F7F" w:themeColor="text1" w:themeTint="80"/>
        </w:tblBorders>
        <w:shd w:val="clear" w:color="auto" w:fill="D9D9D9" w:themeFill="background1" w:themeFillShade="D9"/>
        <w:tblLook w:val="04A0" w:firstRow="1" w:lastRow="0" w:firstColumn="1" w:lastColumn="0" w:noHBand="0" w:noVBand="1"/>
      </w:tblPr>
      <w:tblGrid>
        <w:gridCol w:w="9129"/>
      </w:tblGrid>
      <w:tr w:rsidR="00C56B35" w:rsidRPr="00441886" w:rsidTr="00946FA1">
        <w:tc>
          <w:tcPr>
            <w:tcW w:w="9129" w:type="dxa"/>
            <w:shd w:val="clear" w:color="auto" w:fill="D9D9D9" w:themeFill="background1" w:themeFillShade="D9"/>
          </w:tcPr>
          <w:p w:rsidR="00C56B35" w:rsidRPr="00441886" w:rsidRDefault="00C56B35" w:rsidP="00441886">
            <w:pPr>
              <w:spacing w:before="60"/>
              <w:jc w:val="both"/>
              <w:rPr>
                <w:rFonts w:cs="Tahoma"/>
                <w:b/>
                <w:sz w:val="20"/>
                <w:szCs w:val="20"/>
                <w:lang w:val="en-US"/>
              </w:rPr>
            </w:pPr>
            <w:r w:rsidRPr="00441886">
              <w:rPr>
                <w:rFonts w:cs="Tahoma"/>
                <w:b/>
                <w:sz w:val="20"/>
                <w:szCs w:val="20"/>
                <w:lang w:val="en-US"/>
              </w:rPr>
              <w:t>Key Points</w:t>
            </w:r>
          </w:p>
          <w:p w:rsidR="00C56B35" w:rsidRPr="00441886" w:rsidRDefault="00C56B35" w:rsidP="00441886">
            <w:pPr>
              <w:pStyle w:val="ListParagraph"/>
              <w:numPr>
                <w:ilvl w:val="0"/>
                <w:numId w:val="30"/>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To counter the increasing use of motor vehicles and to realise the benefits of alternative forms of transport the implementation of the Regional Land Transport Strategy to increase travel options including public transport, walking, cycling and ride sharing in the sub-region is supported.</w:t>
            </w:r>
          </w:p>
          <w:p w:rsidR="00C56B35" w:rsidRPr="00441886" w:rsidRDefault="00C56B35" w:rsidP="00441886">
            <w:pPr>
              <w:pStyle w:val="ListParagraph"/>
              <w:numPr>
                <w:ilvl w:val="0"/>
                <w:numId w:val="30"/>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Shared residential streets which are designed and operated to allow for drivers, pedestrians and cyclists increase safety, improve physical activity and improve land values.</w:t>
            </w:r>
          </w:p>
          <w:p w:rsidR="00C56B35" w:rsidRPr="00441886" w:rsidRDefault="00C56B35" w:rsidP="00441886">
            <w:pPr>
              <w:pStyle w:val="ListParagraph"/>
              <w:numPr>
                <w:ilvl w:val="0"/>
                <w:numId w:val="30"/>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In recognition of the cost of providing a comprehensive public transport system alternatives forms of public transport are being developed for those with very limited access to public transport and the transport disadvantaged.</w:t>
            </w:r>
          </w:p>
        </w:tc>
      </w:tr>
    </w:tbl>
    <w:p w:rsidR="00C3276C" w:rsidRDefault="00C3276C" w:rsidP="000759B6">
      <w:pPr>
        <w:pStyle w:val="ListParagraph"/>
        <w:spacing w:after="0"/>
        <w:ind w:left="0"/>
        <w:jc w:val="both"/>
        <w:rPr>
          <w:rFonts w:ascii="Tahoma" w:hAnsi="Tahoma" w:cs="Tahoma"/>
          <w:sz w:val="20"/>
          <w:szCs w:val="20"/>
          <w:lang w:val="en-US"/>
        </w:rPr>
      </w:pPr>
    </w:p>
    <w:p w:rsidR="000759B6" w:rsidRPr="00441886" w:rsidRDefault="000759B6" w:rsidP="000759B6">
      <w:pPr>
        <w:pStyle w:val="ListParagraph"/>
        <w:spacing w:after="0"/>
        <w:ind w:left="0"/>
        <w:jc w:val="both"/>
        <w:rPr>
          <w:rFonts w:ascii="Tahoma" w:hAnsi="Tahoma" w:cs="Tahoma"/>
          <w:sz w:val="20"/>
          <w:szCs w:val="20"/>
          <w:lang w:val="en-US"/>
        </w:rPr>
      </w:pPr>
    </w:p>
    <w:tbl>
      <w:tblPr>
        <w:tblStyle w:val="TableGrid"/>
        <w:tblpPr w:leftFromText="180" w:rightFromText="180" w:vertAnchor="text" w:horzAnchor="margin" w:tblpX="108" w:tblpY="120"/>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129"/>
      </w:tblGrid>
      <w:tr w:rsidR="00C3276C" w:rsidRPr="00441886" w:rsidTr="00946FA1">
        <w:tc>
          <w:tcPr>
            <w:tcW w:w="9129" w:type="dxa"/>
          </w:tcPr>
          <w:p w:rsidR="00C3276C" w:rsidRPr="000759B6" w:rsidRDefault="00C3276C" w:rsidP="000759B6">
            <w:pPr>
              <w:spacing w:before="60" w:after="0"/>
              <w:jc w:val="both"/>
              <w:rPr>
                <w:rFonts w:cs="Tahoma"/>
                <w:sz w:val="20"/>
                <w:szCs w:val="20"/>
                <w:lang w:val="en-US"/>
              </w:rPr>
            </w:pPr>
            <w:r w:rsidRPr="000759B6">
              <w:rPr>
                <w:rFonts w:cs="Tahoma"/>
                <w:sz w:val="20"/>
                <w:szCs w:val="20"/>
                <w:lang w:val="en-US"/>
              </w:rPr>
              <w:t>Top Priorities</w:t>
            </w:r>
          </w:p>
          <w:p w:rsidR="00C3276C" w:rsidRPr="000759B6" w:rsidRDefault="00C3276C" w:rsidP="00946FA1">
            <w:pPr>
              <w:pStyle w:val="ListParagraph"/>
              <w:numPr>
                <w:ilvl w:val="0"/>
                <w:numId w:val="30"/>
              </w:numPr>
              <w:spacing w:before="60" w:after="60"/>
              <w:ind w:left="414" w:hanging="357"/>
              <w:jc w:val="both"/>
              <w:rPr>
                <w:rFonts w:ascii="Tahoma" w:hAnsi="Tahoma" w:cs="Tahoma"/>
                <w:sz w:val="20"/>
                <w:szCs w:val="20"/>
              </w:rPr>
            </w:pPr>
            <w:r w:rsidRPr="000759B6">
              <w:rPr>
                <w:rFonts w:ascii="Tahoma" w:hAnsi="Tahoma" w:cs="Tahoma"/>
                <w:sz w:val="20"/>
                <w:szCs w:val="20"/>
              </w:rPr>
              <w:t>Increase travel options, including public transport, walking, cycling, and ride sharing in the subregion.</w:t>
            </w:r>
          </w:p>
          <w:p w:rsidR="00C3276C" w:rsidRPr="000759B6" w:rsidRDefault="00C3276C" w:rsidP="00946FA1">
            <w:pPr>
              <w:pStyle w:val="ListParagraph"/>
              <w:numPr>
                <w:ilvl w:val="0"/>
                <w:numId w:val="30"/>
              </w:numPr>
              <w:spacing w:before="60" w:after="60"/>
              <w:ind w:left="426" w:hanging="357"/>
              <w:jc w:val="both"/>
              <w:rPr>
                <w:rFonts w:ascii="Tahoma" w:hAnsi="Tahoma" w:cs="Tahoma"/>
                <w:sz w:val="20"/>
                <w:szCs w:val="20"/>
                <w:lang w:val="en-US"/>
              </w:rPr>
            </w:pPr>
            <w:r w:rsidRPr="000759B6">
              <w:rPr>
                <w:rFonts w:ascii="Tahoma" w:hAnsi="Tahoma" w:cs="Tahoma"/>
                <w:sz w:val="20"/>
                <w:szCs w:val="20"/>
                <w:lang w:val="en-US"/>
              </w:rPr>
              <w:t>Consider the development of an integrated website to highlight travel choices and increase the efficient use of cars e.g. integrate the ‘Baybus, ‘Carshare BOP’ and ‘City Zoom’ websites.</w:t>
            </w:r>
          </w:p>
          <w:p w:rsidR="00C3276C" w:rsidRPr="000759B6" w:rsidRDefault="00C3276C" w:rsidP="00946FA1">
            <w:pPr>
              <w:pStyle w:val="ListParagraph"/>
              <w:numPr>
                <w:ilvl w:val="0"/>
                <w:numId w:val="30"/>
              </w:numPr>
              <w:spacing w:before="60" w:after="60"/>
              <w:ind w:left="426" w:hanging="357"/>
              <w:jc w:val="both"/>
              <w:rPr>
                <w:rFonts w:ascii="Tahoma" w:hAnsi="Tahoma" w:cs="Tahoma"/>
                <w:sz w:val="20"/>
                <w:szCs w:val="20"/>
                <w:lang w:val="en-US"/>
              </w:rPr>
            </w:pPr>
            <w:r w:rsidRPr="000759B6">
              <w:rPr>
                <w:rFonts w:ascii="Tahoma" w:hAnsi="Tahoma" w:cs="Tahoma"/>
                <w:sz w:val="20"/>
                <w:szCs w:val="20"/>
                <w:lang w:val="en-US"/>
              </w:rPr>
              <w:t>Encourage the design of residential streets to allow for drivers, pedestrians and cyclists.</w:t>
            </w:r>
          </w:p>
          <w:p w:rsidR="00C3276C" w:rsidRPr="000759B6" w:rsidRDefault="00C3276C" w:rsidP="00946FA1">
            <w:pPr>
              <w:pStyle w:val="ListParagraph"/>
              <w:numPr>
                <w:ilvl w:val="0"/>
                <w:numId w:val="30"/>
              </w:numPr>
              <w:spacing w:before="60" w:after="60"/>
              <w:ind w:left="426" w:hanging="357"/>
              <w:jc w:val="both"/>
              <w:rPr>
                <w:rFonts w:ascii="Tahoma" w:hAnsi="Tahoma" w:cs="Tahoma"/>
                <w:sz w:val="20"/>
                <w:szCs w:val="20"/>
                <w:lang w:val="en-US"/>
              </w:rPr>
            </w:pPr>
            <w:r w:rsidRPr="000759B6">
              <w:rPr>
                <w:rFonts w:ascii="Tahoma" w:hAnsi="Tahoma" w:cs="Tahoma"/>
                <w:sz w:val="20"/>
                <w:szCs w:val="20"/>
                <w:lang w:val="en-US"/>
              </w:rPr>
              <w:t xml:space="preserve">Examine service facility provision and public transport routes to assess the accessibility of local services and public transport in relation to the deprivation index to inform Council zoning and transport planning decisions.  </w:t>
            </w:r>
          </w:p>
          <w:p w:rsidR="00C3276C" w:rsidRPr="000759B6" w:rsidRDefault="00C3276C" w:rsidP="00946FA1">
            <w:pPr>
              <w:pStyle w:val="ListParagraph"/>
              <w:numPr>
                <w:ilvl w:val="0"/>
                <w:numId w:val="30"/>
              </w:numPr>
              <w:spacing w:before="60" w:after="60"/>
              <w:ind w:left="426" w:hanging="357"/>
              <w:jc w:val="both"/>
              <w:rPr>
                <w:rFonts w:ascii="Tahoma" w:hAnsi="Tahoma" w:cs="Tahoma"/>
                <w:sz w:val="20"/>
                <w:szCs w:val="20"/>
                <w:lang w:val="en-US"/>
              </w:rPr>
            </w:pPr>
            <w:r w:rsidRPr="000759B6">
              <w:rPr>
                <w:rFonts w:ascii="Tahoma" w:hAnsi="Tahoma" w:cs="Tahoma"/>
                <w:sz w:val="20"/>
                <w:szCs w:val="20"/>
                <w:lang w:val="en-US"/>
              </w:rPr>
              <w:t>Work with rural or isolated communities to develop, targeted, innovative transport services to improve access to essential community goods and services.</w:t>
            </w:r>
          </w:p>
        </w:tc>
      </w:tr>
    </w:tbl>
    <w:p w:rsidR="00C3276C" w:rsidRDefault="00C3276C" w:rsidP="00E23C37">
      <w:pPr>
        <w:pStyle w:val="ListParagraph"/>
        <w:spacing w:after="120"/>
        <w:ind w:left="0"/>
        <w:jc w:val="both"/>
        <w:rPr>
          <w:rFonts w:ascii="Tahoma" w:hAnsi="Tahoma" w:cs="Tahoma"/>
          <w:sz w:val="20"/>
          <w:szCs w:val="20"/>
          <w:lang w:val="en-US"/>
        </w:rPr>
      </w:pPr>
    </w:p>
    <w:p w:rsidR="000759B6" w:rsidRPr="00441886" w:rsidRDefault="000759B6" w:rsidP="000759B6">
      <w:pPr>
        <w:pStyle w:val="ListParagraph"/>
        <w:spacing w:after="0"/>
        <w:ind w:left="0"/>
        <w:jc w:val="both"/>
        <w:rPr>
          <w:rFonts w:ascii="Tahoma" w:hAnsi="Tahoma" w:cs="Tahoma"/>
          <w:sz w:val="20"/>
          <w:szCs w:val="20"/>
          <w:lang w:val="en-US"/>
        </w:rPr>
      </w:pPr>
    </w:p>
    <w:tbl>
      <w:tblPr>
        <w:tblStyle w:val="TableGrid"/>
        <w:tblW w:w="10490" w:type="dxa"/>
        <w:tblInd w:w="-459" w:type="dxa"/>
        <w:tblLayout w:type="fixed"/>
        <w:tblLook w:val="04A0" w:firstRow="1" w:lastRow="0" w:firstColumn="1" w:lastColumn="0" w:noHBand="0" w:noVBand="1"/>
      </w:tblPr>
      <w:tblGrid>
        <w:gridCol w:w="4962"/>
        <w:gridCol w:w="1701"/>
        <w:gridCol w:w="1134"/>
        <w:gridCol w:w="1134"/>
        <w:gridCol w:w="1559"/>
      </w:tblGrid>
      <w:tr w:rsidR="004D7246" w:rsidRPr="00441886" w:rsidTr="004D7246">
        <w:tc>
          <w:tcPr>
            <w:tcW w:w="4962"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Lead Agency</w:t>
            </w:r>
          </w:p>
        </w:tc>
        <w:tc>
          <w:tcPr>
            <w:tcW w:w="1134"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Time</w:t>
            </w:r>
          </w:p>
        </w:tc>
        <w:tc>
          <w:tcPr>
            <w:tcW w:w="1134"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Funding</w:t>
            </w:r>
          </w:p>
        </w:tc>
        <w:tc>
          <w:tcPr>
            <w:tcW w:w="1559" w:type="dxa"/>
            <w:shd w:val="clear" w:color="auto" w:fill="D9D9D9" w:themeFill="background1" w:themeFillShade="D9"/>
          </w:tcPr>
          <w:p w:rsidR="004D7246" w:rsidRPr="00441886" w:rsidRDefault="004D7246" w:rsidP="00946FA1">
            <w:pPr>
              <w:rPr>
                <w:rFonts w:cs="Tahoma"/>
                <w:b/>
                <w:sz w:val="20"/>
                <w:szCs w:val="20"/>
              </w:rPr>
            </w:pPr>
            <w:r w:rsidRPr="00441886">
              <w:rPr>
                <w:rFonts w:cs="Tahoma"/>
                <w:b/>
                <w:sz w:val="20"/>
                <w:szCs w:val="20"/>
              </w:rPr>
              <w:t>Measure of success</w:t>
            </w:r>
          </w:p>
        </w:tc>
      </w:tr>
      <w:tr w:rsidR="004D7246" w:rsidRPr="00441886" w:rsidTr="004D7246">
        <w:tc>
          <w:tcPr>
            <w:tcW w:w="4962" w:type="dxa"/>
          </w:tcPr>
          <w:p w:rsidR="004D7246" w:rsidRPr="00441886" w:rsidRDefault="004D7246" w:rsidP="00946FA1">
            <w:pPr>
              <w:rPr>
                <w:rFonts w:cs="Tahoma"/>
                <w:sz w:val="20"/>
                <w:szCs w:val="20"/>
              </w:rPr>
            </w:pPr>
            <w:r w:rsidRPr="00441886">
              <w:rPr>
                <w:rFonts w:cs="Tahoma"/>
                <w:sz w:val="20"/>
                <w:szCs w:val="20"/>
              </w:rPr>
              <w:t>Increasing travel options and working with rural communities to develop targeted, innovative transport services t</w:t>
            </w:r>
            <w:r w:rsidR="00946FA1">
              <w:rPr>
                <w:rFonts w:cs="Tahoma"/>
                <w:sz w:val="20"/>
                <w:szCs w:val="20"/>
              </w:rPr>
              <w:t>o</w:t>
            </w:r>
            <w:r w:rsidRPr="00441886">
              <w:rPr>
                <w:rFonts w:cs="Tahoma"/>
                <w:sz w:val="20"/>
                <w:szCs w:val="20"/>
              </w:rPr>
              <w:t xml:space="preserve"> improve access to community goods and services recommendations are addressed in the Regional Land Transport Strategy (2011) and the Bay of Plenty Regional Public Transport Plan (2012)</w:t>
            </w:r>
          </w:p>
        </w:tc>
        <w:tc>
          <w:tcPr>
            <w:tcW w:w="1701" w:type="dxa"/>
          </w:tcPr>
          <w:p w:rsidR="004D7246" w:rsidRPr="00441886" w:rsidRDefault="004D7246" w:rsidP="00946FA1">
            <w:pPr>
              <w:rPr>
                <w:rFonts w:cs="Tahoma"/>
                <w:b/>
                <w:sz w:val="20"/>
                <w:szCs w:val="20"/>
              </w:rPr>
            </w:pPr>
            <w:r w:rsidRPr="00441886">
              <w:rPr>
                <w:rFonts w:cs="Tahoma"/>
                <w:b/>
                <w:sz w:val="20"/>
                <w:szCs w:val="20"/>
              </w:rPr>
              <w:t>BOPRC</w:t>
            </w:r>
          </w:p>
        </w:tc>
        <w:tc>
          <w:tcPr>
            <w:tcW w:w="1134" w:type="dxa"/>
          </w:tcPr>
          <w:p w:rsidR="004D7246" w:rsidRPr="00441886" w:rsidRDefault="004D7246" w:rsidP="00946FA1">
            <w:pPr>
              <w:rPr>
                <w:rFonts w:cs="Tahoma"/>
                <w:sz w:val="20"/>
                <w:szCs w:val="20"/>
              </w:rPr>
            </w:pPr>
          </w:p>
        </w:tc>
        <w:tc>
          <w:tcPr>
            <w:tcW w:w="1134" w:type="dxa"/>
          </w:tcPr>
          <w:p w:rsidR="004D7246" w:rsidRPr="00441886" w:rsidRDefault="004D7246" w:rsidP="00946FA1">
            <w:pPr>
              <w:rPr>
                <w:rFonts w:cs="Tahoma"/>
                <w:sz w:val="20"/>
                <w:szCs w:val="20"/>
              </w:rPr>
            </w:pPr>
          </w:p>
        </w:tc>
        <w:tc>
          <w:tcPr>
            <w:tcW w:w="1559" w:type="dxa"/>
          </w:tcPr>
          <w:p w:rsidR="004D7246" w:rsidRPr="00441886" w:rsidRDefault="004D7246" w:rsidP="00946FA1">
            <w:pPr>
              <w:rPr>
                <w:rFonts w:cs="Tahoma"/>
                <w:sz w:val="20"/>
                <w:szCs w:val="20"/>
              </w:rPr>
            </w:pPr>
          </w:p>
        </w:tc>
      </w:tr>
    </w:tbl>
    <w:p w:rsidR="00E23C37" w:rsidRDefault="00E23C37" w:rsidP="00441886">
      <w:pPr>
        <w:pStyle w:val="Heading3"/>
        <w:jc w:val="both"/>
        <w:rPr>
          <w:rStyle w:val="Strong"/>
          <w:rFonts w:cs="Tahoma"/>
          <w:color w:val="002060"/>
          <w:sz w:val="22"/>
        </w:rPr>
      </w:pPr>
      <w:bookmarkStart w:id="22" w:name="_Toc339283592"/>
      <w:r>
        <w:rPr>
          <w:rStyle w:val="Strong"/>
          <w:rFonts w:cs="Tahoma"/>
          <w:color w:val="002060"/>
          <w:sz w:val="22"/>
        </w:rPr>
        <w:br w:type="page"/>
      </w:r>
    </w:p>
    <w:p w:rsidR="00F225B5" w:rsidRPr="00946FA1" w:rsidRDefault="00946FA1" w:rsidP="00E23C37">
      <w:pPr>
        <w:pStyle w:val="Heading3"/>
        <w:spacing w:after="120"/>
        <w:jc w:val="both"/>
        <w:rPr>
          <w:rStyle w:val="Strong"/>
          <w:rFonts w:cs="Tahoma"/>
          <w:color w:val="002060"/>
          <w:sz w:val="22"/>
        </w:rPr>
      </w:pPr>
      <w:r w:rsidRPr="00946FA1">
        <w:rPr>
          <w:rStyle w:val="Strong"/>
          <w:rFonts w:cs="Tahoma"/>
          <w:color w:val="002060"/>
          <w:sz w:val="22"/>
        </w:rPr>
        <w:t>C</w:t>
      </w:r>
      <w:r w:rsidR="00E20807" w:rsidRPr="00946FA1">
        <w:rPr>
          <w:rStyle w:val="Strong"/>
          <w:rFonts w:cs="Tahoma"/>
          <w:color w:val="002060"/>
          <w:sz w:val="22"/>
        </w:rPr>
        <w:t>ultural Diversity</w:t>
      </w:r>
      <w:bookmarkEnd w:id="22"/>
    </w:p>
    <w:tbl>
      <w:tblPr>
        <w:tblStyle w:val="TableGrid"/>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129"/>
      </w:tblGrid>
      <w:tr w:rsidR="00946FA1" w:rsidTr="00946FA1">
        <w:tc>
          <w:tcPr>
            <w:tcW w:w="9129" w:type="dxa"/>
          </w:tcPr>
          <w:p w:rsidR="00946FA1" w:rsidRPr="000759B6" w:rsidRDefault="00946FA1" w:rsidP="00946FA1">
            <w:pPr>
              <w:spacing w:before="60"/>
              <w:rPr>
                <w:rFonts w:cs="Tahoma"/>
                <w:b/>
                <w:lang w:val="en-GB"/>
              </w:rPr>
            </w:pPr>
            <w:r w:rsidRPr="000759B6">
              <w:rPr>
                <w:rFonts w:cs="Tahoma"/>
                <w:b/>
                <w:lang w:val="en-GB"/>
              </w:rPr>
              <w:t>What is SmartGrowth Already Doing?</w:t>
            </w:r>
          </w:p>
          <w:p w:rsidR="00946FA1" w:rsidRPr="00946FA1" w:rsidRDefault="00946FA1" w:rsidP="00946FA1">
            <w:pPr>
              <w:pStyle w:val="ListParagraph"/>
              <w:numPr>
                <w:ilvl w:val="0"/>
                <w:numId w:val="36"/>
              </w:numPr>
              <w:spacing w:after="120"/>
              <w:rPr>
                <w:rFonts w:ascii="Tahoma" w:hAnsi="Tahoma" w:cs="Tahoma"/>
                <w:sz w:val="20"/>
                <w:szCs w:val="20"/>
              </w:rPr>
            </w:pPr>
            <w:r w:rsidRPr="00946FA1">
              <w:rPr>
                <w:rFonts w:ascii="Tahoma" w:hAnsi="Tahoma" w:cs="Tahoma"/>
                <w:sz w:val="20"/>
                <w:szCs w:val="20"/>
                <w:lang w:val="en-GB"/>
              </w:rPr>
              <w:t>WBOPDC and TCC participate in the implementation of the ‘Settling In’ Project’ which aims to improve the ability of local services to meet the needs of migrants.</w:t>
            </w:r>
          </w:p>
          <w:p w:rsidR="00946FA1" w:rsidRPr="00946FA1" w:rsidRDefault="00946FA1" w:rsidP="00946FA1">
            <w:pPr>
              <w:pStyle w:val="ListParagraph"/>
              <w:numPr>
                <w:ilvl w:val="0"/>
                <w:numId w:val="36"/>
              </w:numPr>
              <w:spacing w:after="60"/>
              <w:rPr>
                <w:rFonts w:cs="Tahoma"/>
                <w:b/>
                <w:i/>
                <w:sz w:val="20"/>
                <w:szCs w:val="20"/>
                <w:lang w:val="en-US"/>
              </w:rPr>
            </w:pPr>
            <w:r w:rsidRPr="00946FA1">
              <w:rPr>
                <w:rFonts w:ascii="Tahoma" w:hAnsi="Tahoma" w:cs="Tahoma"/>
                <w:sz w:val="20"/>
                <w:szCs w:val="20"/>
                <w:lang w:val="en-GB"/>
              </w:rPr>
              <w:t xml:space="preserve">WBOPDC and TCC support Settlement Services and the Tauranga Regional Multicultural society. </w:t>
            </w:r>
          </w:p>
        </w:tc>
      </w:tr>
    </w:tbl>
    <w:p w:rsidR="00946FA1" w:rsidRDefault="00946FA1" w:rsidP="00E23C37">
      <w:pPr>
        <w:jc w:val="both"/>
        <w:rPr>
          <w:rFonts w:cs="Tahoma"/>
          <w:sz w:val="20"/>
          <w:szCs w:val="20"/>
          <w:lang w:val="en-US"/>
        </w:rPr>
      </w:pPr>
    </w:p>
    <w:p w:rsidR="00251F1A" w:rsidRDefault="00251F1A" w:rsidP="00E23C37">
      <w:pPr>
        <w:spacing w:after="0"/>
        <w:jc w:val="both"/>
        <w:rPr>
          <w:rFonts w:cs="Tahoma"/>
          <w:sz w:val="20"/>
          <w:szCs w:val="20"/>
          <w:lang w:val="en-US"/>
        </w:rPr>
      </w:pPr>
      <w:r w:rsidRPr="00441886">
        <w:rPr>
          <w:rFonts w:cs="Tahoma"/>
          <w:sz w:val="20"/>
          <w:szCs w:val="20"/>
          <w:lang w:val="en-US"/>
        </w:rPr>
        <w:t>Cultural di</w:t>
      </w:r>
      <w:r w:rsidR="007E0EE5" w:rsidRPr="00441886">
        <w:rPr>
          <w:rFonts w:cs="Tahoma"/>
          <w:sz w:val="20"/>
          <w:szCs w:val="20"/>
          <w:lang w:val="en-US"/>
        </w:rPr>
        <w:t>versity contributes to</w:t>
      </w:r>
      <w:r w:rsidR="00CF0D08" w:rsidRPr="00441886">
        <w:rPr>
          <w:rFonts w:cs="Tahoma"/>
          <w:sz w:val="20"/>
          <w:szCs w:val="20"/>
          <w:lang w:val="en-US"/>
        </w:rPr>
        <w:t xml:space="preserve"> building strong communities</w:t>
      </w:r>
      <w:r w:rsidR="007E0EE5" w:rsidRPr="00441886">
        <w:rPr>
          <w:rFonts w:cs="Tahoma"/>
          <w:sz w:val="20"/>
          <w:szCs w:val="20"/>
          <w:lang w:val="en-US"/>
        </w:rPr>
        <w:t xml:space="preserve"> by b</w:t>
      </w:r>
      <w:r w:rsidR="00CF0D08" w:rsidRPr="00441886">
        <w:rPr>
          <w:rFonts w:cs="Tahoma"/>
          <w:sz w:val="20"/>
          <w:szCs w:val="20"/>
          <w:lang w:val="en-US"/>
        </w:rPr>
        <w:t>roadening people’s understanding and tolerance of differ</w:t>
      </w:r>
      <w:r w:rsidR="00570C11" w:rsidRPr="00441886">
        <w:rPr>
          <w:rFonts w:cs="Tahoma"/>
          <w:sz w:val="20"/>
          <w:szCs w:val="20"/>
          <w:lang w:val="en-US"/>
        </w:rPr>
        <w:t>ent cultural values and bel</w:t>
      </w:r>
      <w:r w:rsidR="007E0EE5" w:rsidRPr="00441886">
        <w:rPr>
          <w:rFonts w:cs="Tahoma"/>
          <w:sz w:val="20"/>
          <w:szCs w:val="20"/>
          <w:lang w:val="en-US"/>
        </w:rPr>
        <w:t xml:space="preserve">iefs, not to mention cuisine, </w:t>
      </w:r>
      <w:r w:rsidR="00CF0D08" w:rsidRPr="00441886">
        <w:rPr>
          <w:rFonts w:cs="Tahoma"/>
          <w:sz w:val="20"/>
          <w:szCs w:val="20"/>
          <w:lang w:val="en-US"/>
        </w:rPr>
        <w:t xml:space="preserve">increasingly important in a progressively </w:t>
      </w:r>
      <w:r w:rsidR="00170D17" w:rsidRPr="00441886">
        <w:rPr>
          <w:rFonts w:cs="Tahoma"/>
          <w:sz w:val="20"/>
          <w:szCs w:val="20"/>
          <w:lang w:val="en-US"/>
        </w:rPr>
        <w:t>globalis</w:t>
      </w:r>
      <w:r w:rsidR="00CF0D08" w:rsidRPr="00441886">
        <w:rPr>
          <w:rFonts w:cs="Tahoma"/>
          <w:sz w:val="20"/>
          <w:szCs w:val="20"/>
          <w:lang w:val="en-US"/>
        </w:rPr>
        <w:t xml:space="preserve">ed world. </w:t>
      </w:r>
      <w:r w:rsidR="00170D17" w:rsidRPr="00441886">
        <w:rPr>
          <w:rFonts w:cs="Tahoma"/>
          <w:sz w:val="20"/>
          <w:szCs w:val="20"/>
          <w:lang w:val="en-US"/>
        </w:rPr>
        <w:t xml:space="preserve"> At the same time, a</w:t>
      </w:r>
      <w:r w:rsidR="00CF0D08" w:rsidRPr="00441886">
        <w:rPr>
          <w:rFonts w:cs="Tahoma"/>
          <w:sz w:val="20"/>
          <w:szCs w:val="20"/>
          <w:lang w:val="en-US"/>
        </w:rPr>
        <w:t xml:space="preserve"> lack of understan</w:t>
      </w:r>
      <w:r w:rsidR="00170D17" w:rsidRPr="00441886">
        <w:rPr>
          <w:rFonts w:cs="Tahoma"/>
          <w:sz w:val="20"/>
          <w:szCs w:val="20"/>
          <w:lang w:val="en-US"/>
        </w:rPr>
        <w:t xml:space="preserve">ding of other cultures or fear of someone who looks and speaks differently can be a challenge for some communities.  </w:t>
      </w:r>
    </w:p>
    <w:p w:rsidR="00E23C37" w:rsidRPr="00441886" w:rsidRDefault="00E23C37" w:rsidP="00E23C37">
      <w:pPr>
        <w:jc w:val="both"/>
        <w:rPr>
          <w:rFonts w:cs="Tahoma"/>
          <w:b/>
          <w:i/>
          <w:sz w:val="20"/>
          <w:szCs w:val="20"/>
          <w:lang w:val="en-US"/>
        </w:rPr>
      </w:pPr>
    </w:p>
    <w:p w:rsidR="002436B6" w:rsidRDefault="002436B6" w:rsidP="00E23C37">
      <w:pPr>
        <w:pStyle w:val="ListParagraph"/>
        <w:spacing w:after="0"/>
        <w:ind w:left="0"/>
        <w:jc w:val="both"/>
        <w:rPr>
          <w:rFonts w:ascii="Tahoma" w:hAnsi="Tahoma" w:cs="Tahoma"/>
          <w:sz w:val="20"/>
          <w:szCs w:val="20"/>
          <w:lang w:val="en-US"/>
        </w:rPr>
      </w:pPr>
      <w:r w:rsidRPr="00441886">
        <w:rPr>
          <w:rFonts w:ascii="Tahoma" w:hAnsi="Tahoma" w:cs="Tahoma"/>
          <w:sz w:val="20"/>
          <w:szCs w:val="20"/>
          <w:lang w:val="en-US"/>
        </w:rPr>
        <w:t>The Western Bay of Plenty sub</w:t>
      </w:r>
      <w:r w:rsidR="00C56B35" w:rsidRPr="00441886">
        <w:rPr>
          <w:rFonts w:ascii="Tahoma" w:hAnsi="Tahoma" w:cs="Tahoma"/>
          <w:sz w:val="20"/>
          <w:szCs w:val="20"/>
          <w:lang w:val="en-US"/>
        </w:rPr>
        <w:t>-</w:t>
      </w:r>
      <w:r w:rsidRPr="00441886">
        <w:rPr>
          <w:rFonts w:ascii="Tahoma" w:hAnsi="Tahoma" w:cs="Tahoma"/>
          <w:sz w:val="20"/>
          <w:szCs w:val="20"/>
          <w:lang w:val="en-US"/>
        </w:rPr>
        <w:t>region is becoming increasingly ethnically divers</w:t>
      </w:r>
      <w:r w:rsidR="00A44864" w:rsidRPr="00441886">
        <w:rPr>
          <w:rFonts w:ascii="Tahoma" w:hAnsi="Tahoma" w:cs="Tahoma"/>
          <w:sz w:val="20"/>
          <w:szCs w:val="20"/>
          <w:lang w:val="en-US"/>
        </w:rPr>
        <w:t>e</w:t>
      </w:r>
      <w:r w:rsidR="00F87D55" w:rsidRPr="00441886">
        <w:rPr>
          <w:rFonts w:ascii="Tahoma" w:hAnsi="Tahoma" w:cs="Tahoma"/>
          <w:sz w:val="20"/>
          <w:szCs w:val="20"/>
          <w:lang w:val="en-US"/>
        </w:rPr>
        <w:t xml:space="preserve"> with 16% of all residents born overseas</w:t>
      </w:r>
      <w:r w:rsidRPr="00441886">
        <w:rPr>
          <w:rFonts w:ascii="Tahoma" w:hAnsi="Tahoma" w:cs="Tahoma"/>
          <w:sz w:val="20"/>
          <w:szCs w:val="20"/>
          <w:lang w:val="en-US"/>
        </w:rPr>
        <w:t xml:space="preserve">.  </w:t>
      </w:r>
      <w:r w:rsidR="007732CD" w:rsidRPr="00441886">
        <w:rPr>
          <w:rFonts w:ascii="Tahoma" w:hAnsi="Tahoma" w:cs="Tahoma"/>
          <w:sz w:val="20"/>
          <w:szCs w:val="20"/>
          <w:lang w:val="en-US"/>
        </w:rPr>
        <w:t>Currently there are around 145 different nationalities residing in the sub</w:t>
      </w:r>
      <w:r w:rsidR="00C56B35" w:rsidRPr="00441886">
        <w:rPr>
          <w:rFonts w:ascii="Tahoma" w:hAnsi="Tahoma" w:cs="Tahoma"/>
          <w:sz w:val="20"/>
          <w:szCs w:val="20"/>
          <w:lang w:val="en-US"/>
        </w:rPr>
        <w:t>-</w:t>
      </w:r>
      <w:r w:rsidR="007732CD" w:rsidRPr="00441886">
        <w:rPr>
          <w:rFonts w:ascii="Tahoma" w:hAnsi="Tahoma" w:cs="Tahoma"/>
          <w:sz w:val="20"/>
          <w:szCs w:val="20"/>
          <w:lang w:val="en-US"/>
        </w:rPr>
        <w:t>region with migrants</w:t>
      </w:r>
      <w:r w:rsidRPr="00441886">
        <w:rPr>
          <w:rFonts w:ascii="Tahoma" w:hAnsi="Tahoma" w:cs="Tahoma"/>
          <w:sz w:val="20"/>
          <w:szCs w:val="20"/>
          <w:lang w:val="en-US"/>
        </w:rPr>
        <w:t xml:space="preserve"> most commonly</w:t>
      </w:r>
      <w:r w:rsidR="007732CD" w:rsidRPr="00441886">
        <w:rPr>
          <w:rFonts w:ascii="Tahoma" w:hAnsi="Tahoma" w:cs="Tahoma"/>
          <w:sz w:val="20"/>
          <w:szCs w:val="20"/>
          <w:lang w:val="en-US"/>
        </w:rPr>
        <w:t xml:space="preserve"> coming </w:t>
      </w:r>
      <w:r w:rsidRPr="00441886">
        <w:rPr>
          <w:rFonts w:ascii="Tahoma" w:hAnsi="Tahoma" w:cs="Tahoma"/>
          <w:sz w:val="20"/>
          <w:szCs w:val="20"/>
          <w:lang w:val="en-US"/>
        </w:rPr>
        <w:t xml:space="preserve">from the UK with increasing numbers of migrants from </w:t>
      </w:r>
      <w:r w:rsidR="007732CD" w:rsidRPr="00441886">
        <w:rPr>
          <w:rFonts w:ascii="Tahoma" w:hAnsi="Tahoma" w:cs="Tahoma"/>
          <w:sz w:val="20"/>
          <w:szCs w:val="20"/>
          <w:lang w:val="en-US"/>
        </w:rPr>
        <w:t xml:space="preserve">Asia.  </w:t>
      </w:r>
      <w:r w:rsidR="00A44864" w:rsidRPr="00441886">
        <w:rPr>
          <w:rFonts w:ascii="Tahoma" w:hAnsi="Tahoma" w:cs="Tahoma"/>
          <w:sz w:val="20"/>
          <w:szCs w:val="20"/>
          <w:lang w:val="en-US"/>
        </w:rPr>
        <w:t xml:space="preserve">Growing numbers of international students and their guardian parents and migrant seasonal workers </w:t>
      </w:r>
      <w:r w:rsidR="007732CD" w:rsidRPr="00441886">
        <w:rPr>
          <w:rFonts w:ascii="Tahoma" w:hAnsi="Tahoma" w:cs="Tahoma"/>
          <w:sz w:val="20"/>
          <w:szCs w:val="20"/>
          <w:lang w:val="en-US"/>
        </w:rPr>
        <w:t xml:space="preserve">working </w:t>
      </w:r>
      <w:r w:rsidR="00A44864" w:rsidRPr="00441886">
        <w:rPr>
          <w:rFonts w:ascii="Tahoma" w:hAnsi="Tahoma" w:cs="Tahoma"/>
          <w:sz w:val="20"/>
          <w:szCs w:val="20"/>
          <w:lang w:val="en-US"/>
        </w:rPr>
        <w:t>on kiwifruit and avocado orchards are some of the ‘drivers’ for the increasing ethnic diversity</w:t>
      </w:r>
      <w:r w:rsidR="00FB6526" w:rsidRPr="00441886">
        <w:rPr>
          <w:rStyle w:val="FootnoteReference"/>
          <w:rFonts w:ascii="Tahoma" w:hAnsi="Tahoma" w:cs="Tahoma"/>
          <w:sz w:val="20"/>
          <w:szCs w:val="20"/>
          <w:lang w:val="en-US"/>
        </w:rPr>
        <w:footnoteReference w:id="60"/>
      </w:r>
      <w:r w:rsidR="00A44864" w:rsidRPr="00441886">
        <w:rPr>
          <w:rFonts w:ascii="Tahoma" w:hAnsi="Tahoma" w:cs="Tahoma"/>
          <w:sz w:val="20"/>
          <w:szCs w:val="20"/>
          <w:lang w:val="en-US"/>
        </w:rPr>
        <w:t xml:space="preserve">.  </w:t>
      </w:r>
    </w:p>
    <w:p w:rsidR="00E23C37" w:rsidRPr="00441886" w:rsidRDefault="00E23C37" w:rsidP="00E23C37">
      <w:pPr>
        <w:pStyle w:val="ListParagraph"/>
        <w:spacing w:after="60"/>
        <w:ind w:left="0"/>
        <w:jc w:val="both"/>
        <w:rPr>
          <w:rFonts w:ascii="Tahoma" w:hAnsi="Tahoma" w:cs="Tahoma"/>
          <w:sz w:val="20"/>
          <w:szCs w:val="20"/>
          <w:lang w:val="en-US"/>
        </w:rPr>
      </w:pPr>
    </w:p>
    <w:p w:rsidR="00816FD9" w:rsidRDefault="00B878D7" w:rsidP="00441886">
      <w:pPr>
        <w:pStyle w:val="ListParagraph"/>
        <w:spacing w:after="0"/>
        <w:ind w:left="0"/>
        <w:jc w:val="both"/>
        <w:rPr>
          <w:rFonts w:ascii="Tahoma" w:hAnsi="Tahoma" w:cs="Tahoma"/>
          <w:sz w:val="20"/>
          <w:szCs w:val="20"/>
          <w:lang w:val="en-US"/>
        </w:rPr>
      </w:pPr>
      <w:r w:rsidRPr="00441886">
        <w:rPr>
          <w:rFonts w:ascii="Tahoma" w:hAnsi="Tahoma" w:cs="Tahoma"/>
          <w:sz w:val="20"/>
          <w:szCs w:val="20"/>
          <w:lang w:val="en-US"/>
        </w:rPr>
        <w:t>Each region in New Zealand has a Settlement Coordinator to help newcomers to New Zealand to access the local information that they need to supp</w:t>
      </w:r>
      <w:r w:rsidR="00213C85" w:rsidRPr="00441886">
        <w:rPr>
          <w:rFonts w:ascii="Tahoma" w:hAnsi="Tahoma" w:cs="Tahoma"/>
          <w:sz w:val="20"/>
          <w:szCs w:val="20"/>
          <w:lang w:val="en-US"/>
        </w:rPr>
        <w:t>ort their settlement and assist</w:t>
      </w:r>
      <w:r w:rsidRPr="00441886">
        <w:rPr>
          <w:rFonts w:ascii="Tahoma" w:hAnsi="Tahoma" w:cs="Tahoma"/>
          <w:sz w:val="20"/>
          <w:szCs w:val="20"/>
          <w:lang w:val="en-US"/>
        </w:rPr>
        <w:t xml:space="preserve"> mainstream services in meeting the needs of newcomers to New Zealand.</w:t>
      </w:r>
      <w:r w:rsidR="00213C85" w:rsidRPr="00441886">
        <w:rPr>
          <w:rFonts w:ascii="Tahoma" w:hAnsi="Tahoma" w:cs="Tahoma"/>
          <w:sz w:val="20"/>
          <w:szCs w:val="20"/>
          <w:lang w:val="en-US"/>
        </w:rPr>
        <w:t xml:space="preserve">  The Coordinators are funded by Immigration New Zealand and in most cases are based in Councils, the Settlement Coordinator for this sub</w:t>
      </w:r>
      <w:r w:rsidR="00C56B35" w:rsidRPr="00441886">
        <w:rPr>
          <w:rFonts w:ascii="Tahoma" w:hAnsi="Tahoma" w:cs="Tahoma"/>
          <w:sz w:val="20"/>
          <w:szCs w:val="20"/>
          <w:lang w:val="en-US"/>
        </w:rPr>
        <w:t>-</w:t>
      </w:r>
      <w:r w:rsidR="00213C85" w:rsidRPr="00441886">
        <w:rPr>
          <w:rFonts w:ascii="Tahoma" w:hAnsi="Tahoma" w:cs="Tahoma"/>
          <w:sz w:val="20"/>
          <w:szCs w:val="20"/>
          <w:lang w:val="en-US"/>
        </w:rPr>
        <w:t xml:space="preserve">region is based at the YMCA.  There could be some advantages to </w:t>
      </w:r>
      <w:r w:rsidR="00F53FF5" w:rsidRPr="00441886">
        <w:rPr>
          <w:rFonts w:ascii="Tahoma" w:hAnsi="Tahoma" w:cs="Tahoma"/>
          <w:sz w:val="20"/>
          <w:szCs w:val="20"/>
          <w:lang w:val="en-US"/>
        </w:rPr>
        <w:t xml:space="preserve">considering locating </w:t>
      </w:r>
      <w:r w:rsidR="00213C85" w:rsidRPr="00441886">
        <w:rPr>
          <w:rFonts w:ascii="Tahoma" w:hAnsi="Tahoma" w:cs="Tahoma"/>
          <w:sz w:val="20"/>
          <w:szCs w:val="20"/>
          <w:lang w:val="en-US"/>
        </w:rPr>
        <w:t xml:space="preserve">the Coordinator in a Council including raising the awareness of staff of the needs of migrants and being </w:t>
      </w:r>
      <w:r w:rsidR="007E0EE5" w:rsidRPr="00441886">
        <w:rPr>
          <w:rFonts w:ascii="Tahoma" w:hAnsi="Tahoma" w:cs="Tahoma"/>
          <w:sz w:val="20"/>
          <w:szCs w:val="20"/>
          <w:lang w:val="en-US"/>
        </w:rPr>
        <w:t>able to utilise Council’s</w:t>
      </w:r>
      <w:r w:rsidR="00213C85" w:rsidRPr="00441886">
        <w:rPr>
          <w:rFonts w:ascii="Tahoma" w:hAnsi="Tahoma" w:cs="Tahoma"/>
          <w:sz w:val="20"/>
          <w:szCs w:val="20"/>
          <w:lang w:val="en-US"/>
        </w:rPr>
        <w:t xml:space="preserve"> communication channels and networks with their communities. </w:t>
      </w:r>
      <w:r w:rsidR="00F53FF5" w:rsidRPr="00441886">
        <w:rPr>
          <w:rFonts w:ascii="Tahoma" w:hAnsi="Tahoma" w:cs="Tahoma"/>
          <w:sz w:val="20"/>
          <w:szCs w:val="20"/>
          <w:lang w:val="en-US"/>
        </w:rPr>
        <w:t xml:space="preserve"> Equally, the costs of such a relocation would also need to be considered e.g. funding for the position and its associated overheads etc.</w:t>
      </w:r>
    </w:p>
    <w:p w:rsidR="00E23C37" w:rsidRPr="00441886" w:rsidRDefault="00E23C37" w:rsidP="00E23C37">
      <w:pPr>
        <w:pStyle w:val="ListParagraph"/>
        <w:spacing w:after="60"/>
        <w:ind w:left="0"/>
        <w:jc w:val="both"/>
        <w:rPr>
          <w:rFonts w:ascii="Tahoma" w:hAnsi="Tahoma" w:cs="Tahoma"/>
          <w:sz w:val="20"/>
          <w:szCs w:val="20"/>
          <w:lang w:val="en-US"/>
        </w:rPr>
      </w:pPr>
    </w:p>
    <w:p w:rsidR="00F53FF5" w:rsidRDefault="00F53FF5" w:rsidP="00E23C37">
      <w:pPr>
        <w:pStyle w:val="ListParagraph"/>
        <w:spacing w:after="60"/>
        <w:ind w:left="0"/>
        <w:jc w:val="both"/>
        <w:rPr>
          <w:rFonts w:ascii="Tahoma" w:hAnsi="Tahoma" w:cs="Tahoma"/>
          <w:sz w:val="20"/>
          <w:szCs w:val="20"/>
          <w:lang w:val="en-US"/>
        </w:rPr>
      </w:pPr>
      <w:r w:rsidRPr="00441886">
        <w:rPr>
          <w:rFonts w:ascii="Tahoma" w:hAnsi="Tahoma" w:cs="Tahoma"/>
          <w:sz w:val="20"/>
          <w:szCs w:val="20"/>
          <w:lang w:val="en-US"/>
        </w:rPr>
        <w:t>The importance of welcoming migrants to the sub</w:t>
      </w:r>
      <w:r w:rsidR="00C56B35" w:rsidRPr="00441886">
        <w:rPr>
          <w:rFonts w:ascii="Tahoma" w:hAnsi="Tahoma" w:cs="Tahoma"/>
          <w:sz w:val="20"/>
          <w:szCs w:val="20"/>
          <w:lang w:val="en-US"/>
        </w:rPr>
        <w:t>-</w:t>
      </w:r>
      <w:r w:rsidRPr="00441886">
        <w:rPr>
          <w:rFonts w:ascii="Tahoma" w:hAnsi="Tahoma" w:cs="Tahoma"/>
          <w:sz w:val="20"/>
          <w:szCs w:val="20"/>
          <w:lang w:val="en-US"/>
        </w:rPr>
        <w:t>region has been highlighted by those organisations</w:t>
      </w:r>
      <w:r w:rsidR="00740BFF" w:rsidRPr="00441886">
        <w:rPr>
          <w:rFonts w:ascii="Tahoma" w:hAnsi="Tahoma" w:cs="Tahoma"/>
          <w:sz w:val="20"/>
          <w:szCs w:val="20"/>
          <w:lang w:val="en-US"/>
        </w:rPr>
        <w:t>’</w:t>
      </w:r>
      <w:r w:rsidRPr="00441886">
        <w:rPr>
          <w:rFonts w:ascii="Tahoma" w:hAnsi="Tahoma" w:cs="Tahoma"/>
          <w:sz w:val="20"/>
          <w:szCs w:val="20"/>
          <w:lang w:val="en-US"/>
        </w:rPr>
        <w:t xml:space="preserve"> that work with migrants</w:t>
      </w:r>
      <w:r w:rsidR="00740BFF" w:rsidRPr="00441886">
        <w:rPr>
          <w:rFonts w:ascii="Tahoma" w:hAnsi="Tahoma" w:cs="Tahoma"/>
          <w:sz w:val="20"/>
          <w:szCs w:val="20"/>
          <w:lang w:val="en-US"/>
        </w:rPr>
        <w:t>.  Holding something like a civic ceremony was seen as a potential role for</w:t>
      </w:r>
      <w:r w:rsidRPr="00441886">
        <w:rPr>
          <w:rFonts w:ascii="Tahoma" w:hAnsi="Tahoma" w:cs="Tahoma"/>
          <w:sz w:val="20"/>
          <w:szCs w:val="20"/>
          <w:lang w:val="en-US"/>
        </w:rPr>
        <w:t xml:space="preserve"> </w:t>
      </w:r>
      <w:r w:rsidR="00740BFF" w:rsidRPr="00441886">
        <w:rPr>
          <w:rFonts w:ascii="Tahoma" w:hAnsi="Tahoma" w:cs="Tahoma"/>
          <w:sz w:val="20"/>
          <w:szCs w:val="20"/>
          <w:lang w:val="en-US"/>
        </w:rPr>
        <w:t>Counc</w:t>
      </w:r>
      <w:r w:rsidR="00403207" w:rsidRPr="00441886">
        <w:rPr>
          <w:rFonts w:ascii="Tahoma" w:hAnsi="Tahoma" w:cs="Tahoma"/>
          <w:sz w:val="20"/>
          <w:szCs w:val="20"/>
          <w:lang w:val="en-US"/>
        </w:rPr>
        <w:t>ils or at a community level by Community Board’s i</w:t>
      </w:r>
      <w:r w:rsidR="00740BFF" w:rsidRPr="00441886">
        <w:rPr>
          <w:rFonts w:ascii="Tahoma" w:hAnsi="Tahoma" w:cs="Tahoma"/>
          <w:sz w:val="20"/>
          <w:szCs w:val="20"/>
          <w:lang w:val="en-US"/>
        </w:rPr>
        <w:t>n the case of the W</w:t>
      </w:r>
      <w:r w:rsidR="00403207" w:rsidRPr="00441886">
        <w:rPr>
          <w:rFonts w:ascii="Tahoma" w:hAnsi="Tahoma" w:cs="Tahoma"/>
          <w:sz w:val="20"/>
          <w:szCs w:val="20"/>
          <w:lang w:val="en-US"/>
        </w:rPr>
        <w:t xml:space="preserve">estern Bay of Plenty District Council. </w:t>
      </w:r>
      <w:r w:rsidR="00740BFF" w:rsidRPr="00441886">
        <w:rPr>
          <w:rFonts w:ascii="Tahoma" w:hAnsi="Tahoma" w:cs="Tahoma"/>
          <w:sz w:val="20"/>
          <w:szCs w:val="20"/>
          <w:lang w:val="en-US"/>
        </w:rPr>
        <w:t xml:space="preserve"> </w:t>
      </w:r>
    </w:p>
    <w:p w:rsidR="000E77A3" w:rsidRPr="00441886" w:rsidRDefault="000E77A3" w:rsidP="00E23C37">
      <w:pPr>
        <w:pStyle w:val="ListParagraph"/>
        <w:spacing w:after="60"/>
        <w:ind w:left="0"/>
        <w:jc w:val="both"/>
        <w:rPr>
          <w:rFonts w:ascii="Tahoma" w:hAnsi="Tahoma" w:cs="Tahoma"/>
          <w:sz w:val="20"/>
          <w:szCs w:val="20"/>
          <w:lang w:val="en-US"/>
        </w:rPr>
      </w:pPr>
    </w:p>
    <w:p w:rsidR="00F87D55" w:rsidRPr="00441886" w:rsidRDefault="00213C85" w:rsidP="000E77A3">
      <w:pPr>
        <w:pStyle w:val="ListParagraph"/>
        <w:spacing w:after="60"/>
        <w:ind w:left="0"/>
        <w:jc w:val="both"/>
        <w:rPr>
          <w:rFonts w:ascii="Tahoma" w:hAnsi="Tahoma" w:cs="Tahoma"/>
          <w:sz w:val="20"/>
          <w:szCs w:val="20"/>
          <w:lang w:val="en-US"/>
        </w:rPr>
      </w:pPr>
      <w:r w:rsidRPr="00441886">
        <w:rPr>
          <w:rFonts w:ascii="Tahoma" w:hAnsi="Tahoma" w:cs="Tahoma"/>
          <w:sz w:val="20"/>
          <w:szCs w:val="20"/>
          <w:lang w:val="en-US"/>
        </w:rPr>
        <w:t>Many regional centres also have migrant resource centres which operate as a community centre and a service centre for migrant communities often fund</w:t>
      </w:r>
      <w:r w:rsidR="002A3914" w:rsidRPr="00441886">
        <w:rPr>
          <w:rFonts w:ascii="Tahoma" w:hAnsi="Tahoma" w:cs="Tahoma"/>
          <w:sz w:val="20"/>
          <w:szCs w:val="20"/>
          <w:lang w:val="en-US"/>
        </w:rPr>
        <w:t>ed from multiple sources includ</w:t>
      </w:r>
      <w:r w:rsidRPr="00441886">
        <w:rPr>
          <w:rFonts w:ascii="Tahoma" w:hAnsi="Tahoma" w:cs="Tahoma"/>
          <w:sz w:val="20"/>
          <w:szCs w:val="20"/>
          <w:lang w:val="en-US"/>
        </w:rPr>
        <w:t>ing</w:t>
      </w:r>
      <w:r w:rsidR="00816FD9" w:rsidRPr="00441886">
        <w:rPr>
          <w:rFonts w:ascii="Tahoma" w:hAnsi="Tahoma" w:cs="Tahoma"/>
          <w:sz w:val="20"/>
          <w:szCs w:val="20"/>
          <w:lang w:val="en-US"/>
        </w:rPr>
        <w:t xml:space="preserve"> central government agencies</w:t>
      </w:r>
      <w:r w:rsidRPr="00441886">
        <w:rPr>
          <w:rFonts w:ascii="Tahoma" w:hAnsi="Tahoma" w:cs="Tahoma"/>
          <w:sz w:val="20"/>
          <w:szCs w:val="20"/>
          <w:lang w:val="en-US"/>
        </w:rPr>
        <w:t xml:space="preserve">, </w:t>
      </w:r>
      <w:r w:rsidR="002A3914" w:rsidRPr="00441886">
        <w:rPr>
          <w:rFonts w:ascii="Tahoma" w:hAnsi="Tahoma" w:cs="Tahoma"/>
          <w:sz w:val="20"/>
          <w:szCs w:val="20"/>
          <w:lang w:val="en-US"/>
        </w:rPr>
        <w:t>philanthropic funding and Council funding</w:t>
      </w:r>
      <w:r w:rsidRPr="00441886">
        <w:rPr>
          <w:rFonts w:ascii="Tahoma" w:hAnsi="Tahoma" w:cs="Tahoma"/>
          <w:sz w:val="20"/>
          <w:szCs w:val="20"/>
          <w:lang w:val="en-US"/>
        </w:rPr>
        <w:t xml:space="preserve">.(e.g. Hamilton, </w:t>
      </w:r>
      <w:r w:rsidR="00816FD9" w:rsidRPr="00441886">
        <w:rPr>
          <w:rFonts w:ascii="Tahoma" w:hAnsi="Tahoma" w:cs="Tahoma"/>
          <w:sz w:val="20"/>
          <w:szCs w:val="20"/>
          <w:lang w:val="en-US"/>
        </w:rPr>
        <w:t>Palmerston North, Auckland</w:t>
      </w:r>
      <w:r w:rsidRPr="00441886">
        <w:rPr>
          <w:rFonts w:ascii="Tahoma" w:hAnsi="Tahoma" w:cs="Tahoma"/>
          <w:sz w:val="20"/>
          <w:szCs w:val="20"/>
          <w:lang w:val="en-US"/>
        </w:rPr>
        <w:t>)</w:t>
      </w:r>
      <w:r w:rsidR="00816FD9" w:rsidRPr="00441886">
        <w:rPr>
          <w:rFonts w:ascii="Tahoma" w:hAnsi="Tahoma" w:cs="Tahoma"/>
          <w:sz w:val="20"/>
          <w:szCs w:val="20"/>
          <w:lang w:val="en-US"/>
        </w:rPr>
        <w:t xml:space="preserve">.  </w:t>
      </w:r>
    </w:p>
    <w:p w:rsidR="00C56B35" w:rsidRPr="00441886" w:rsidRDefault="00C56B35" w:rsidP="000E77A3">
      <w:pPr>
        <w:pStyle w:val="ListParagraph"/>
        <w:spacing w:after="60"/>
        <w:ind w:left="0"/>
        <w:jc w:val="both"/>
        <w:rPr>
          <w:rFonts w:ascii="Tahoma" w:hAnsi="Tahoma" w:cs="Tahoma"/>
          <w:sz w:val="20"/>
          <w:szCs w:val="20"/>
          <w:lang w:val="en-US"/>
        </w:rPr>
      </w:pPr>
    </w:p>
    <w:p w:rsidR="00CF20C2" w:rsidRPr="00441886" w:rsidRDefault="00F87D55" w:rsidP="00441886">
      <w:pPr>
        <w:pStyle w:val="ListParagraph"/>
        <w:ind w:left="0"/>
        <w:jc w:val="both"/>
        <w:rPr>
          <w:rFonts w:ascii="Tahoma" w:hAnsi="Tahoma" w:cs="Tahoma"/>
          <w:sz w:val="20"/>
          <w:szCs w:val="20"/>
          <w:lang w:val="en-US"/>
        </w:rPr>
      </w:pPr>
      <w:r w:rsidRPr="00441886">
        <w:rPr>
          <w:rFonts w:ascii="Tahoma" w:hAnsi="Tahoma" w:cs="Tahoma"/>
          <w:sz w:val="20"/>
          <w:szCs w:val="20"/>
          <w:lang w:val="en-US"/>
        </w:rPr>
        <w:t>It is important that SmartGrowth reflects the aspirations of the whole community, including migrants</w:t>
      </w:r>
      <w:r w:rsidR="000257E5" w:rsidRPr="00441886">
        <w:rPr>
          <w:rFonts w:ascii="Tahoma" w:hAnsi="Tahoma" w:cs="Tahoma"/>
          <w:sz w:val="20"/>
          <w:szCs w:val="20"/>
          <w:lang w:val="en-US"/>
        </w:rPr>
        <w:t>, for this reason formal representation of those with an understanding of the needs of migrants and people from different ethnicities in the subregion would contribute to ensuring SmartGrowth considers these views.</w:t>
      </w:r>
      <w:r w:rsidR="003E703B" w:rsidRPr="00441886">
        <w:rPr>
          <w:rFonts w:ascii="Tahoma" w:hAnsi="Tahoma" w:cs="Tahoma"/>
          <w:sz w:val="20"/>
          <w:szCs w:val="20"/>
          <w:lang w:val="en-US"/>
        </w:rPr>
        <w:t xml:space="preserve">  Equally, engaging with migrant communities in land use planning, as referred to in the earlier section on community engagement, will help to ensure that the built environment reflects the diversity of the subregion’s communities.</w:t>
      </w:r>
    </w:p>
    <w:p w:rsidR="00C56B35" w:rsidRDefault="00C56B35" w:rsidP="00441886">
      <w:pPr>
        <w:pStyle w:val="ListParagraph"/>
        <w:spacing w:after="0"/>
        <w:ind w:left="0"/>
        <w:jc w:val="both"/>
        <w:rPr>
          <w:rFonts w:ascii="Tahoma" w:hAnsi="Tahoma" w:cs="Tahoma"/>
          <w:sz w:val="20"/>
          <w:szCs w:val="20"/>
          <w:lang w:val="en-US"/>
        </w:rPr>
      </w:pPr>
    </w:p>
    <w:p w:rsidR="000E77A3" w:rsidRDefault="000E77A3" w:rsidP="00441886">
      <w:pPr>
        <w:pStyle w:val="ListParagraph"/>
        <w:spacing w:after="0"/>
        <w:ind w:left="0"/>
        <w:jc w:val="both"/>
        <w:rPr>
          <w:rFonts w:ascii="Tahoma" w:hAnsi="Tahoma" w:cs="Tahoma"/>
          <w:sz w:val="20"/>
          <w:szCs w:val="20"/>
          <w:lang w:val="en-US"/>
        </w:rPr>
      </w:pPr>
    </w:p>
    <w:p w:rsidR="000E77A3" w:rsidRPr="00441886" w:rsidRDefault="000E77A3" w:rsidP="00441886">
      <w:pPr>
        <w:pStyle w:val="ListParagraph"/>
        <w:spacing w:after="0"/>
        <w:ind w:left="0"/>
        <w:jc w:val="both"/>
        <w:rPr>
          <w:rFonts w:ascii="Tahoma" w:hAnsi="Tahoma" w:cs="Tahoma"/>
          <w:sz w:val="20"/>
          <w:szCs w:val="20"/>
          <w:lang w:val="en-US"/>
        </w:rPr>
      </w:pPr>
    </w:p>
    <w:tbl>
      <w:tblPr>
        <w:tblStyle w:val="TableGrid"/>
        <w:tblW w:w="0" w:type="auto"/>
        <w:tblInd w:w="108" w:type="dxa"/>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18" w:space="0" w:color="7F7F7F" w:themeColor="text1" w:themeTint="80"/>
          <w:insideV w:val="single" w:sz="18" w:space="0" w:color="7F7F7F" w:themeColor="text1" w:themeTint="80"/>
        </w:tblBorders>
        <w:shd w:val="clear" w:color="auto" w:fill="D9D9D9" w:themeFill="background1" w:themeFillShade="D9"/>
        <w:tblLook w:val="04A0" w:firstRow="1" w:lastRow="0" w:firstColumn="1" w:lastColumn="0" w:noHBand="0" w:noVBand="1"/>
      </w:tblPr>
      <w:tblGrid>
        <w:gridCol w:w="9129"/>
      </w:tblGrid>
      <w:tr w:rsidR="00C56B35" w:rsidRPr="00441886" w:rsidTr="00946FA1">
        <w:tc>
          <w:tcPr>
            <w:tcW w:w="9129" w:type="dxa"/>
            <w:shd w:val="clear" w:color="auto" w:fill="D9D9D9" w:themeFill="background1" w:themeFillShade="D9"/>
          </w:tcPr>
          <w:p w:rsidR="00C56B35" w:rsidRPr="00441886" w:rsidRDefault="00C56B35" w:rsidP="00441886">
            <w:pPr>
              <w:spacing w:before="60"/>
              <w:jc w:val="both"/>
              <w:rPr>
                <w:rFonts w:cs="Tahoma"/>
                <w:b/>
                <w:sz w:val="20"/>
                <w:szCs w:val="20"/>
                <w:lang w:val="en-US"/>
              </w:rPr>
            </w:pPr>
            <w:r w:rsidRPr="00441886">
              <w:rPr>
                <w:rFonts w:cs="Tahoma"/>
                <w:b/>
                <w:sz w:val="20"/>
                <w:szCs w:val="20"/>
                <w:lang w:val="en-US"/>
              </w:rPr>
              <w:t>Key Points</w:t>
            </w:r>
          </w:p>
          <w:p w:rsidR="00C56B35" w:rsidRPr="00441886" w:rsidRDefault="00C56B35" w:rsidP="00441886">
            <w:pPr>
              <w:pStyle w:val="ListParagraph"/>
              <w:numPr>
                <w:ilvl w:val="0"/>
                <w:numId w:val="30"/>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Cultural diversity contributes to building strong communities by broadening people’s understanding and tolerance of different cultural values and beliefs,</w:t>
            </w:r>
          </w:p>
          <w:p w:rsidR="00C56B35" w:rsidRPr="00441886" w:rsidRDefault="00C56B35" w:rsidP="00441886">
            <w:pPr>
              <w:pStyle w:val="ListParagraph"/>
              <w:numPr>
                <w:ilvl w:val="0"/>
                <w:numId w:val="30"/>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The Western Bay of Plenty sub-region is becoming increasingly ethnically diverse with 16% of all residents born overseas.  Currently there are around 145 different nationalities residing in the sub-region with migrants most commonly coming from the UK with increasing numbers of migrants from Asia.</w:t>
            </w:r>
          </w:p>
          <w:p w:rsidR="00C56B35" w:rsidRPr="00441886" w:rsidRDefault="00C56B35" w:rsidP="00441886">
            <w:pPr>
              <w:pStyle w:val="ListParagraph"/>
              <w:numPr>
                <w:ilvl w:val="0"/>
                <w:numId w:val="30"/>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Ensure SmartGrowth considers and better reflects the views of migrants.</w:t>
            </w:r>
          </w:p>
        </w:tc>
      </w:tr>
    </w:tbl>
    <w:p w:rsidR="00FE14E8" w:rsidRDefault="00FE14E8" w:rsidP="000E77A3">
      <w:pPr>
        <w:pStyle w:val="ListParagraph"/>
        <w:spacing w:after="0"/>
        <w:ind w:left="0"/>
        <w:jc w:val="both"/>
        <w:rPr>
          <w:rFonts w:ascii="Tahoma" w:hAnsi="Tahoma" w:cs="Tahoma"/>
          <w:sz w:val="20"/>
          <w:szCs w:val="20"/>
          <w:lang w:val="en-US"/>
        </w:rPr>
      </w:pPr>
    </w:p>
    <w:p w:rsidR="00BE3215" w:rsidRPr="00441886" w:rsidRDefault="00BE3215" w:rsidP="000E77A3">
      <w:pPr>
        <w:pStyle w:val="ListParagraph"/>
        <w:spacing w:after="0"/>
        <w:ind w:left="0"/>
        <w:jc w:val="both"/>
        <w:rPr>
          <w:rFonts w:ascii="Tahoma" w:hAnsi="Tahoma" w:cs="Tahoma"/>
          <w:sz w:val="20"/>
          <w:szCs w:val="20"/>
          <w:lang w:val="en-US"/>
        </w:rPr>
      </w:pPr>
    </w:p>
    <w:tbl>
      <w:tblPr>
        <w:tblStyle w:val="TableGrid"/>
        <w:tblpPr w:leftFromText="180" w:rightFromText="180" w:vertAnchor="text" w:horzAnchor="margin" w:tblpX="108" w:tblpY="137"/>
        <w:tblW w:w="0" w:type="auto"/>
        <w:tblBorders>
          <w:top w:val="single" w:sz="18" w:space="0" w:color="76923C" w:themeColor="accent3" w:themeShade="BF"/>
          <w:left w:val="single" w:sz="18" w:space="0" w:color="76923C" w:themeColor="accent3" w:themeShade="BF"/>
          <w:bottom w:val="single" w:sz="18" w:space="0" w:color="76923C" w:themeColor="accent3" w:themeShade="BF"/>
          <w:right w:val="single" w:sz="18" w:space="0" w:color="76923C" w:themeColor="accent3" w:themeShade="BF"/>
          <w:insideH w:val="single" w:sz="18" w:space="0" w:color="76923C" w:themeColor="accent3" w:themeShade="BF"/>
          <w:insideV w:val="single" w:sz="18" w:space="0" w:color="76923C" w:themeColor="accent3" w:themeShade="BF"/>
        </w:tblBorders>
        <w:tblLook w:val="04A0" w:firstRow="1" w:lastRow="0" w:firstColumn="1" w:lastColumn="0" w:noHBand="0" w:noVBand="1"/>
      </w:tblPr>
      <w:tblGrid>
        <w:gridCol w:w="9129"/>
      </w:tblGrid>
      <w:tr w:rsidR="001C29E3" w:rsidRPr="00441886" w:rsidTr="00946FA1">
        <w:tc>
          <w:tcPr>
            <w:tcW w:w="9129" w:type="dxa"/>
          </w:tcPr>
          <w:p w:rsidR="001C29E3" w:rsidRPr="00441886" w:rsidRDefault="00142217" w:rsidP="00946FA1">
            <w:pPr>
              <w:spacing w:before="60"/>
              <w:jc w:val="both"/>
              <w:rPr>
                <w:rFonts w:cs="Tahoma"/>
                <w:b/>
                <w:sz w:val="20"/>
                <w:szCs w:val="20"/>
                <w:lang w:val="en-US"/>
              </w:rPr>
            </w:pPr>
            <w:r w:rsidRPr="00441886">
              <w:rPr>
                <w:rFonts w:cs="Tahoma"/>
                <w:b/>
                <w:sz w:val="20"/>
                <w:szCs w:val="20"/>
                <w:lang w:val="en-US"/>
              </w:rPr>
              <w:t>Recommendations</w:t>
            </w:r>
          </w:p>
          <w:p w:rsidR="001C29E3" w:rsidRPr="00441886" w:rsidRDefault="001C29E3" w:rsidP="00946FA1">
            <w:pPr>
              <w:pStyle w:val="ListParagraph"/>
              <w:numPr>
                <w:ilvl w:val="0"/>
                <w:numId w:val="30"/>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Invite Settlement Services and Tauranga Regional Multicultural Society to become a members of the Strategic Partners Forum.</w:t>
            </w:r>
          </w:p>
          <w:p w:rsidR="001C29E3" w:rsidRPr="00441886" w:rsidRDefault="001C29E3" w:rsidP="00946FA1">
            <w:pPr>
              <w:pStyle w:val="ListParagraph"/>
              <w:numPr>
                <w:ilvl w:val="0"/>
                <w:numId w:val="30"/>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Investigate the feasibility of Councils and/or community boards holding civic ceremonies or similar on an ongoing basis to welcome migrants to the sub-region.</w:t>
            </w:r>
          </w:p>
          <w:p w:rsidR="001C29E3" w:rsidRPr="00441886" w:rsidRDefault="001C29E3" w:rsidP="00946FA1">
            <w:pPr>
              <w:pStyle w:val="ListParagraph"/>
              <w:numPr>
                <w:ilvl w:val="0"/>
                <w:numId w:val="30"/>
              </w:numPr>
              <w:spacing w:before="60" w:after="60"/>
              <w:ind w:left="414" w:hanging="357"/>
              <w:jc w:val="both"/>
              <w:rPr>
                <w:rFonts w:ascii="Tahoma" w:hAnsi="Tahoma" w:cs="Tahoma"/>
                <w:sz w:val="20"/>
                <w:szCs w:val="20"/>
                <w:lang w:val="en-US"/>
              </w:rPr>
            </w:pPr>
            <w:r w:rsidRPr="00441886">
              <w:rPr>
                <w:rFonts w:ascii="Tahoma" w:hAnsi="Tahoma" w:cs="Tahoma"/>
                <w:sz w:val="20"/>
                <w:szCs w:val="20"/>
                <w:lang w:val="en-US"/>
              </w:rPr>
              <w:t>Investigate the costs and benefits of locating Settlement Services at a sub-regional or Council level.</w:t>
            </w:r>
          </w:p>
        </w:tc>
      </w:tr>
    </w:tbl>
    <w:p w:rsidR="001C29E3" w:rsidRDefault="001C29E3" w:rsidP="00BE3215">
      <w:pPr>
        <w:pStyle w:val="ListParagraph"/>
        <w:spacing w:after="0"/>
        <w:ind w:left="0"/>
        <w:jc w:val="both"/>
        <w:rPr>
          <w:rFonts w:ascii="Tahoma" w:hAnsi="Tahoma" w:cs="Tahoma"/>
          <w:sz w:val="20"/>
          <w:szCs w:val="20"/>
          <w:lang w:val="en-US"/>
        </w:rPr>
      </w:pPr>
    </w:p>
    <w:p w:rsidR="00BE3215" w:rsidRPr="00441886" w:rsidRDefault="00BE3215" w:rsidP="00BE3215">
      <w:pPr>
        <w:pStyle w:val="ListParagraph"/>
        <w:spacing w:after="0"/>
        <w:ind w:left="0"/>
        <w:jc w:val="both"/>
        <w:rPr>
          <w:rFonts w:ascii="Tahoma" w:hAnsi="Tahoma" w:cs="Tahoma"/>
          <w:sz w:val="20"/>
          <w:szCs w:val="20"/>
          <w:lang w:val="en-US"/>
        </w:rPr>
      </w:pPr>
    </w:p>
    <w:tbl>
      <w:tblPr>
        <w:tblStyle w:val="TableGrid"/>
        <w:tblW w:w="10490"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395"/>
        <w:gridCol w:w="1701"/>
        <w:gridCol w:w="992"/>
        <w:gridCol w:w="1276"/>
        <w:gridCol w:w="2126"/>
      </w:tblGrid>
      <w:tr w:rsidR="00142217" w:rsidRPr="00441886" w:rsidTr="000759B6">
        <w:tc>
          <w:tcPr>
            <w:tcW w:w="4395" w:type="dxa"/>
            <w:shd w:val="clear" w:color="auto" w:fill="D9D9D9" w:themeFill="background1" w:themeFillShade="D9"/>
          </w:tcPr>
          <w:p w:rsidR="00142217" w:rsidRPr="00441886" w:rsidRDefault="00142217" w:rsidP="00946FA1">
            <w:pPr>
              <w:rPr>
                <w:rFonts w:cs="Tahoma"/>
                <w:b/>
                <w:sz w:val="20"/>
                <w:szCs w:val="20"/>
              </w:rPr>
            </w:pPr>
            <w:r w:rsidRPr="00441886">
              <w:rPr>
                <w:rFonts w:cs="Tahoma"/>
                <w:b/>
                <w:sz w:val="20"/>
                <w:szCs w:val="20"/>
              </w:rPr>
              <w:t>Actions</w:t>
            </w:r>
          </w:p>
        </w:tc>
        <w:tc>
          <w:tcPr>
            <w:tcW w:w="1701" w:type="dxa"/>
            <w:shd w:val="clear" w:color="auto" w:fill="D9D9D9" w:themeFill="background1" w:themeFillShade="D9"/>
          </w:tcPr>
          <w:p w:rsidR="00142217" w:rsidRPr="00441886" w:rsidRDefault="00142217" w:rsidP="00946FA1">
            <w:pPr>
              <w:rPr>
                <w:rFonts w:cs="Tahoma"/>
                <w:b/>
                <w:sz w:val="20"/>
                <w:szCs w:val="20"/>
              </w:rPr>
            </w:pPr>
            <w:r w:rsidRPr="00441886">
              <w:rPr>
                <w:rFonts w:cs="Tahoma"/>
                <w:b/>
                <w:sz w:val="20"/>
                <w:szCs w:val="20"/>
              </w:rPr>
              <w:t>Lead Agency</w:t>
            </w:r>
          </w:p>
        </w:tc>
        <w:tc>
          <w:tcPr>
            <w:tcW w:w="992" w:type="dxa"/>
            <w:shd w:val="clear" w:color="auto" w:fill="D9D9D9" w:themeFill="background1" w:themeFillShade="D9"/>
          </w:tcPr>
          <w:p w:rsidR="00142217" w:rsidRPr="00441886" w:rsidRDefault="00142217" w:rsidP="00946FA1">
            <w:pPr>
              <w:rPr>
                <w:rFonts w:cs="Tahoma"/>
                <w:b/>
                <w:sz w:val="20"/>
                <w:szCs w:val="20"/>
              </w:rPr>
            </w:pPr>
            <w:r w:rsidRPr="00441886">
              <w:rPr>
                <w:rFonts w:cs="Tahoma"/>
                <w:b/>
                <w:sz w:val="20"/>
                <w:szCs w:val="20"/>
              </w:rPr>
              <w:t>Time</w:t>
            </w:r>
          </w:p>
        </w:tc>
        <w:tc>
          <w:tcPr>
            <w:tcW w:w="1276" w:type="dxa"/>
            <w:shd w:val="clear" w:color="auto" w:fill="D9D9D9" w:themeFill="background1" w:themeFillShade="D9"/>
          </w:tcPr>
          <w:p w:rsidR="00142217" w:rsidRPr="00441886" w:rsidRDefault="00142217" w:rsidP="00946FA1">
            <w:pPr>
              <w:rPr>
                <w:rFonts w:cs="Tahoma"/>
                <w:b/>
                <w:sz w:val="20"/>
                <w:szCs w:val="20"/>
              </w:rPr>
            </w:pPr>
            <w:r w:rsidRPr="00441886">
              <w:rPr>
                <w:rFonts w:cs="Tahoma"/>
                <w:b/>
                <w:sz w:val="20"/>
                <w:szCs w:val="20"/>
              </w:rPr>
              <w:t>Funding</w:t>
            </w:r>
          </w:p>
        </w:tc>
        <w:tc>
          <w:tcPr>
            <w:tcW w:w="2126" w:type="dxa"/>
            <w:shd w:val="clear" w:color="auto" w:fill="D9D9D9" w:themeFill="background1" w:themeFillShade="D9"/>
          </w:tcPr>
          <w:p w:rsidR="00142217" w:rsidRPr="00441886" w:rsidRDefault="00142217" w:rsidP="00946FA1">
            <w:pPr>
              <w:rPr>
                <w:rFonts w:cs="Tahoma"/>
                <w:b/>
                <w:sz w:val="20"/>
                <w:szCs w:val="20"/>
              </w:rPr>
            </w:pPr>
            <w:r w:rsidRPr="00441886">
              <w:rPr>
                <w:rFonts w:cs="Tahoma"/>
                <w:b/>
                <w:sz w:val="20"/>
                <w:szCs w:val="20"/>
              </w:rPr>
              <w:t>Measure of success</w:t>
            </w:r>
          </w:p>
        </w:tc>
      </w:tr>
      <w:tr w:rsidR="00142217" w:rsidRPr="00441886" w:rsidTr="000759B6">
        <w:tc>
          <w:tcPr>
            <w:tcW w:w="4395" w:type="dxa"/>
          </w:tcPr>
          <w:p w:rsidR="00142217" w:rsidRPr="00441886" w:rsidRDefault="00142217" w:rsidP="00946FA1">
            <w:pPr>
              <w:pStyle w:val="ListParagraph"/>
              <w:spacing w:after="360"/>
              <w:ind w:left="0"/>
              <w:rPr>
                <w:rFonts w:ascii="Tahoma" w:hAnsi="Tahoma" w:cs="Tahoma"/>
                <w:sz w:val="20"/>
                <w:szCs w:val="20"/>
                <w:lang w:val="en-US"/>
              </w:rPr>
            </w:pPr>
            <w:r w:rsidRPr="00441886">
              <w:rPr>
                <w:rFonts w:ascii="Tahoma" w:hAnsi="Tahoma" w:cs="Tahoma"/>
                <w:sz w:val="20"/>
                <w:szCs w:val="20"/>
                <w:lang w:val="en-US"/>
              </w:rPr>
              <w:t>Consider representation of representatives of the subregion’s ethnic population</w:t>
            </w:r>
            <w:r w:rsidRPr="00441886">
              <w:rPr>
                <w:rFonts w:ascii="Tahoma" w:hAnsi="Tahoma" w:cs="Tahoma"/>
                <w:sz w:val="20"/>
                <w:szCs w:val="20"/>
                <w:lang w:val="en-GB"/>
              </w:rPr>
              <w:t>in SmartGrowth’s governance arrangements</w:t>
            </w:r>
          </w:p>
          <w:p w:rsidR="00142217" w:rsidRPr="00441886" w:rsidRDefault="00142217" w:rsidP="00946FA1">
            <w:pPr>
              <w:rPr>
                <w:rFonts w:cs="Tahoma"/>
                <w:sz w:val="20"/>
                <w:szCs w:val="20"/>
              </w:rPr>
            </w:pPr>
          </w:p>
        </w:tc>
        <w:tc>
          <w:tcPr>
            <w:tcW w:w="1701" w:type="dxa"/>
          </w:tcPr>
          <w:p w:rsidR="00142217" w:rsidRPr="00441886" w:rsidRDefault="00142217" w:rsidP="00946FA1">
            <w:pPr>
              <w:rPr>
                <w:rFonts w:cs="Tahoma"/>
                <w:b/>
                <w:sz w:val="20"/>
                <w:szCs w:val="20"/>
              </w:rPr>
            </w:pPr>
            <w:r w:rsidRPr="00441886">
              <w:rPr>
                <w:rFonts w:cs="Tahoma"/>
                <w:b/>
                <w:sz w:val="20"/>
                <w:szCs w:val="20"/>
              </w:rPr>
              <w:t>All SmartGrowth Partners</w:t>
            </w:r>
          </w:p>
        </w:tc>
        <w:tc>
          <w:tcPr>
            <w:tcW w:w="992" w:type="dxa"/>
          </w:tcPr>
          <w:p w:rsidR="00142217" w:rsidRPr="00441886" w:rsidRDefault="00142217" w:rsidP="00946FA1">
            <w:pPr>
              <w:rPr>
                <w:rFonts w:cs="Tahoma"/>
                <w:sz w:val="20"/>
                <w:szCs w:val="20"/>
              </w:rPr>
            </w:pPr>
            <w:r w:rsidRPr="00441886">
              <w:rPr>
                <w:rFonts w:cs="Tahoma"/>
                <w:sz w:val="20"/>
                <w:szCs w:val="20"/>
              </w:rPr>
              <w:t>Short</w:t>
            </w:r>
          </w:p>
        </w:tc>
        <w:tc>
          <w:tcPr>
            <w:tcW w:w="1276" w:type="dxa"/>
          </w:tcPr>
          <w:p w:rsidR="00142217" w:rsidRPr="00441886" w:rsidRDefault="00142217" w:rsidP="00946FA1">
            <w:pPr>
              <w:rPr>
                <w:rFonts w:cs="Tahoma"/>
                <w:sz w:val="20"/>
                <w:szCs w:val="20"/>
              </w:rPr>
            </w:pPr>
            <w:r w:rsidRPr="00441886">
              <w:rPr>
                <w:rFonts w:cs="Tahoma"/>
                <w:sz w:val="20"/>
                <w:szCs w:val="20"/>
              </w:rPr>
              <w:t>Partner Resources</w:t>
            </w:r>
          </w:p>
        </w:tc>
        <w:tc>
          <w:tcPr>
            <w:tcW w:w="2126" w:type="dxa"/>
          </w:tcPr>
          <w:p w:rsidR="00142217" w:rsidRPr="00441886" w:rsidRDefault="00142217" w:rsidP="00946FA1">
            <w:pPr>
              <w:rPr>
                <w:rFonts w:cs="Tahoma"/>
                <w:sz w:val="20"/>
                <w:szCs w:val="20"/>
              </w:rPr>
            </w:pPr>
            <w:r w:rsidRPr="00441886">
              <w:rPr>
                <w:rFonts w:cs="Tahoma"/>
                <w:sz w:val="20"/>
                <w:szCs w:val="20"/>
              </w:rPr>
              <w:t>Representation of the subregion’s ethnic participation in SmartGrowth’s governance arrangement.</w:t>
            </w:r>
          </w:p>
        </w:tc>
      </w:tr>
    </w:tbl>
    <w:p w:rsidR="00142217" w:rsidRDefault="00142217"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Default="00FF16C0" w:rsidP="00441886">
      <w:pPr>
        <w:pStyle w:val="ListParagraph"/>
        <w:ind w:left="0"/>
        <w:jc w:val="both"/>
        <w:rPr>
          <w:rFonts w:ascii="Tahoma" w:hAnsi="Tahoma" w:cs="Tahoma"/>
          <w:sz w:val="20"/>
          <w:szCs w:val="20"/>
          <w:lang w:val="en-US"/>
        </w:rPr>
      </w:pPr>
    </w:p>
    <w:p w:rsidR="00FF16C0" w:rsidRPr="00441886" w:rsidRDefault="00FF16C0" w:rsidP="00441886">
      <w:pPr>
        <w:pStyle w:val="ListParagraph"/>
        <w:ind w:left="0"/>
        <w:jc w:val="both"/>
        <w:rPr>
          <w:rFonts w:ascii="Tahoma" w:hAnsi="Tahoma" w:cs="Tahoma"/>
          <w:sz w:val="20"/>
          <w:szCs w:val="20"/>
          <w:lang w:val="en-US"/>
        </w:rPr>
      </w:pPr>
    </w:p>
    <w:p w:rsidR="00313090" w:rsidRPr="00441886" w:rsidRDefault="0012642B" w:rsidP="00597F4F">
      <w:pPr>
        <w:pStyle w:val="Heading1"/>
      </w:pPr>
      <w:bookmarkStart w:id="23" w:name="_Toc339283594"/>
      <w:r w:rsidRPr="00441886">
        <w:t>APPENDICES</w:t>
      </w:r>
      <w:bookmarkEnd w:id="23"/>
      <w:r w:rsidRPr="00441886">
        <w:t xml:space="preserve"> </w:t>
      </w:r>
    </w:p>
    <w:p w:rsidR="00C56B35" w:rsidRPr="00441886" w:rsidRDefault="00C56B35" w:rsidP="00441886">
      <w:pPr>
        <w:jc w:val="both"/>
        <w:rPr>
          <w:rFonts w:cs="Tahoma"/>
          <w:sz w:val="20"/>
          <w:szCs w:val="20"/>
          <w:lang w:val="en-GB"/>
        </w:rPr>
      </w:pPr>
    </w:p>
    <w:p w:rsidR="00932C9B" w:rsidRPr="00441886" w:rsidRDefault="00FE4D57" w:rsidP="00597F4F">
      <w:pPr>
        <w:pStyle w:val="Heading1"/>
        <w:numPr>
          <w:ilvl w:val="0"/>
          <w:numId w:val="0"/>
        </w:numPr>
        <w:rPr>
          <w:rStyle w:val="Strong"/>
          <w:sz w:val="20"/>
          <w:szCs w:val="20"/>
        </w:rPr>
      </w:pPr>
      <w:bookmarkStart w:id="24" w:name="_Toc339283595"/>
      <w:r w:rsidRPr="00441886">
        <w:rPr>
          <w:rStyle w:val="Strong"/>
          <w:sz w:val="20"/>
          <w:szCs w:val="20"/>
        </w:rPr>
        <w:t xml:space="preserve">Appendix 1 - </w:t>
      </w:r>
      <w:r w:rsidR="0012642B" w:rsidRPr="00441886">
        <w:rPr>
          <w:rStyle w:val="Strong"/>
          <w:sz w:val="20"/>
          <w:szCs w:val="20"/>
        </w:rPr>
        <w:t>Social Infrastructure Stocktake</w:t>
      </w:r>
      <w:bookmarkEnd w:id="24"/>
    </w:p>
    <w:p w:rsidR="00932C9B" w:rsidRPr="00441886" w:rsidRDefault="00932C9B" w:rsidP="00441886">
      <w:pPr>
        <w:jc w:val="both"/>
        <w:rPr>
          <w:rFonts w:cs="Tahoma"/>
          <w:sz w:val="20"/>
          <w:szCs w:val="20"/>
          <w:lang w:val="en-GB"/>
        </w:rPr>
      </w:pPr>
    </w:p>
    <w:p w:rsidR="0012642B" w:rsidRPr="00441886" w:rsidRDefault="0012642B" w:rsidP="00441886">
      <w:pPr>
        <w:spacing w:after="120"/>
        <w:jc w:val="both"/>
        <w:rPr>
          <w:rFonts w:cs="Tahoma"/>
          <w:b/>
          <w:sz w:val="20"/>
          <w:szCs w:val="20"/>
          <w:lang w:val="en-US"/>
        </w:rPr>
      </w:pPr>
      <w:r w:rsidRPr="00441886">
        <w:rPr>
          <w:rFonts w:cs="Tahoma"/>
          <w:b/>
          <w:sz w:val="20"/>
          <w:szCs w:val="20"/>
          <w:lang w:val="en-US"/>
        </w:rPr>
        <w:t xml:space="preserve">Purpose </w:t>
      </w:r>
    </w:p>
    <w:p w:rsidR="0012642B" w:rsidRPr="00441886" w:rsidRDefault="0012642B" w:rsidP="00441886">
      <w:pPr>
        <w:jc w:val="both"/>
        <w:rPr>
          <w:rFonts w:cs="Tahoma"/>
          <w:sz w:val="20"/>
          <w:szCs w:val="20"/>
          <w:lang w:val="en-US"/>
        </w:rPr>
      </w:pPr>
      <w:r w:rsidRPr="00441886">
        <w:rPr>
          <w:rFonts w:cs="Tahoma"/>
          <w:sz w:val="20"/>
          <w:szCs w:val="20"/>
          <w:lang w:val="en-US"/>
        </w:rPr>
        <w:t>To undertake a stocktake of social infrastructure planning at Tauranga City Council and Western Bay of Plenty District Council to assess the extent to which the goals have been achieved.</w:t>
      </w:r>
    </w:p>
    <w:p w:rsidR="0012642B" w:rsidRPr="00441886" w:rsidRDefault="0012642B" w:rsidP="00441886">
      <w:pPr>
        <w:jc w:val="both"/>
        <w:rPr>
          <w:rFonts w:cs="Tahoma"/>
          <w:sz w:val="20"/>
          <w:szCs w:val="20"/>
        </w:rPr>
      </w:pPr>
    </w:p>
    <w:p w:rsidR="0012642B" w:rsidRPr="00441886" w:rsidRDefault="0012642B" w:rsidP="00441886">
      <w:pPr>
        <w:spacing w:after="120"/>
        <w:jc w:val="both"/>
        <w:rPr>
          <w:rFonts w:cs="Tahoma"/>
          <w:b/>
          <w:sz w:val="20"/>
          <w:szCs w:val="20"/>
        </w:rPr>
      </w:pPr>
      <w:r w:rsidRPr="00441886">
        <w:rPr>
          <w:rFonts w:cs="Tahoma"/>
          <w:b/>
          <w:sz w:val="20"/>
          <w:szCs w:val="20"/>
        </w:rPr>
        <w:t>What is social infrastructure?</w:t>
      </w:r>
    </w:p>
    <w:p w:rsidR="0012642B" w:rsidRPr="00441886" w:rsidRDefault="0012642B" w:rsidP="00441886">
      <w:pPr>
        <w:jc w:val="both"/>
        <w:rPr>
          <w:rFonts w:cs="Tahoma"/>
          <w:sz w:val="20"/>
          <w:szCs w:val="20"/>
        </w:rPr>
      </w:pPr>
      <w:r w:rsidRPr="00441886">
        <w:rPr>
          <w:rFonts w:cs="Tahoma"/>
          <w:sz w:val="20"/>
          <w:szCs w:val="20"/>
        </w:rPr>
        <w:t>‘Social infrastructure refers to the community facilities, services and networks that help individuals, families, groups and communities meet their social needs, maximise their potential for development, and enhance community wellbeing.’</w:t>
      </w:r>
    </w:p>
    <w:p w:rsidR="0012642B" w:rsidRPr="00441886" w:rsidRDefault="0012642B" w:rsidP="00441886">
      <w:pPr>
        <w:jc w:val="both"/>
        <w:rPr>
          <w:rFonts w:cs="Tahoma"/>
          <w:sz w:val="20"/>
          <w:szCs w:val="20"/>
        </w:rPr>
      </w:pPr>
    </w:p>
    <w:p w:rsidR="0012642B" w:rsidRPr="00441886" w:rsidRDefault="0012642B" w:rsidP="00441886">
      <w:pPr>
        <w:spacing w:after="120"/>
        <w:jc w:val="both"/>
        <w:rPr>
          <w:rFonts w:cs="Tahoma"/>
          <w:sz w:val="20"/>
          <w:szCs w:val="20"/>
        </w:rPr>
      </w:pPr>
      <w:r w:rsidRPr="00441886">
        <w:rPr>
          <w:rFonts w:cs="Tahoma"/>
          <w:sz w:val="20"/>
          <w:szCs w:val="20"/>
        </w:rPr>
        <w:t>Social infrastructure includes:</w:t>
      </w:r>
    </w:p>
    <w:p w:rsidR="0012642B" w:rsidRPr="00441886" w:rsidRDefault="00932C9B" w:rsidP="00441886">
      <w:pPr>
        <w:numPr>
          <w:ilvl w:val="0"/>
          <w:numId w:val="31"/>
        </w:numPr>
        <w:spacing w:after="120"/>
        <w:ind w:left="714" w:hanging="357"/>
        <w:jc w:val="both"/>
        <w:rPr>
          <w:rFonts w:cs="Tahoma"/>
          <w:sz w:val="20"/>
          <w:szCs w:val="20"/>
        </w:rPr>
      </w:pPr>
      <w:r w:rsidRPr="00441886">
        <w:rPr>
          <w:rFonts w:cs="Tahoma"/>
          <w:sz w:val="20"/>
          <w:szCs w:val="20"/>
        </w:rPr>
        <w:t>U</w:t>
      </w:r>
      <w:r w:rsidR="0012642B" w:rsidRPr="00441886">
        <w:rPr>
          <w:rFonts w:cs="Tahoma"/>
          <w:sz w:val="20"/>
          <w:szCs w:val="20"/>
        </w:rPr>
        <w:t>niversal facilities and services such as education, training, health, welfare, social services, open space, recreation and sport, safety and emergency services, learning, religious, arts and cultural facilities, civic and democratic institutions, and community meeting places</w:t>
      </w:r>
      <w:r w:rsidRPr="00441886">
        <w:rPr>
          <w:rFonts w:cs="Tahoma"/>
          <w:sz w:val="20"/>
          <w:szCs w:val="20"/>
        </w:rPr>
        <w:t>.</w:t>
      </w:r>
    </w:p>
    <w:p w:rsidR="0012642B" w:rsidRPr="00441886" w:rsidRDefault="00932C9B" w:rsidP="00441886">
      <w:pPr>
        <w:numPr>
          <w:ilvl w:val="0"/>
          <w:numId w:val="31"/>
        </w:numPr>
        <w:spacing w:after="100" w:afterAutospacing="1"/>
        <w:ind w:left="714" w:hanging="357"/>
        <w:jc w:val="both"/>
        <w:rPr>
          <w:rFonts w:cs="Tahoma"/>
          <w:sz w:val="20"/>
          <w:szCs w:val="20"/>
        </w:rPr>
      </w:pPr>
      <w:r w:rsidRPr="00441886">
        <w:rPr>
          <w:rFonts w:cs="Tahoma"/>
          <w:sz w:val="20"/>
          <w:szCs w:val="20"/>
        </w:rPr>
        <w:t>L</w:t>
      </w:r>
      <w:r w:rsidR="0012642B" w:rsidRPr="00441886">
        <w:rPr>
          <w:rFonts w:cs="Tahoma"/>
          <w:sz w:val="20"/>
          <w:szCs w:val="20"/>
        </w:rPr>
        <w:t>ifecycle-targeted facilities and services, such as those for children, young people and older people e.g. early childhood centres and retirement villages</w:t>
      </w:r>
      <w:r w:rsidRPr="00441886">
        <w:rPr>
          <w:rFonts w:cs="Tahoma"/>
          <w:sz w:val="20"/>
          <w:szCs w:val="20"/>
        </w:rPr>
        <w:t>.</w:t>
      </w:r>
    </w:p>
    <w:p w:rsidR="0012642B" w:rsidRPr="00441886" w:rsidRDefault="00932C9B" w:rsidP="00441886">
      <w:pPr>
        <w:numPr>
          <w:ilvl w:val="0"/>
          <w:numId w:val="31"/>
        </w:numPr>
        <w:spacing w:after="120"/>
        <w:ind w:left="714" w:hanging="357"/>
        <w:jc w:val="both"/>
        <w:rPr>
          <w:rFonts w:cs="Tahoma"/>
          <w:sz w:val="20"/>
          <w:szCs w:val="20"/>
        </w:rPr>
      </w:pPr>
      <w:r w:rsidRPr="00441886">
        <w:rPr>
          <w:rFonts w:cs="Tahoma"/>
          <w:sz w:val="20"/>
          <w:szCs w:val="20"/>
        </w:rPr>
        <w:t>T</w:t>
      </w:r>
      <w:r w:rsidR="0012642B" w:rsidRPr="00441886">
        <w:rPr>
          <w:rFonts w:cs="Tahoma"/>
          <w:sz w:val="20"/>
          <w:szCs w:val="20"/>
        </w:rPr>
        <w:t>argeted facilities and services for groups with special needs, such as families, people with disabilities, Maori, and people from culturally diverse backgrounds e.g. te kohanga reo, hauora.</w:t>
      </w:r>
    </w:p>
    <w:p w:rsidR="0012642B" w:rsidRPr="00441886" w:rsidRDefault="0012642B" w:rsidP="00441886">
      <w:pPr>
        <w:numPr>
          <w:ilvl w:val="0"/>
          <w:numId w:val="31"/>
        </w:numPr>
        <w:ind w:left="714" w:hanging="357"/>
        <w:jc w:val="both"/>
        <w:rPr>
          <w:rFonts w:cs="Tahoma"/>
          <w:sz w:val="20"/>
          <w:szCs w:val="20"/>
        </w:rPr>
      </w:pPr>
      <w:r w:rsidRPr="00441886">
        <w:rPr>
          <w:rFonts w:cs="Tahoma"/>
          <w:sz w:val="20"/>
          <w:szCs w:val="20"/>
        </w:rPr>
        <w:t xml:space="preserve">You will note that social infrastructure is provided by a wide range of central, regional and local organisations, Council is one of the many providers e.g. reserves, sports field, community meeting places, libraries etc.  The Framework and Guidelines are specific to Council.  </w:t>
      </w:r>
    </w:p>
    <w:p w:rsidR="0012642B" w:rsidRPr="00441886" w:rsidRDefault="0012642B" w:rsidP="00441886">
      <w:pPr>
        <w:jc w:val="both"/>
        <w:rPr>
          <w:rFonts w:cs="Tahoma"/>
          <w:sz w:val="20"/>
          <w:szCs w:val="20"/>
        </w:rPr>
      </w:pPr>
    </w:p>
    <w:p w:rsidR="0012642B" w:rsidRPr="00441886" w:rsidRDefault="0012642B" w:rsidP="00441886">
      <w:pPr>
        <w:spacing w:after="120"/>
        <w:jc w:val="both"/>
        <w:rPr>
          <w:rFonts w:cs="Tahoma"/>
          <w:b/>
          <w:sz w:val="20"/>
          <w:szCs w:val="20"/>
        </w:rPr>
      </w:pPr>
      <w:r w:rsidRPr="00441886">
        <w:rPr>
          <w:rFonts w:cs="Tahoma"/>
          <w:b/>
          <w:sz w:val="20"/>
          <w:szCs w:val="20"/>
        </w:rPr>
        <w:t>Why is it important?</w:t>
      </w:r>
    </w:p>
    <w:p w:rsidR="0012642B" w:rsidRPr="00441886" w:rsidRDefault="0012642B" w:rsidP="00441886">
      <w:pPr>
        <w:jc w:val="both"/>
        <w:rPr>
          <w:rFonts w:cs="Tahoma"/>
          <w:sz w:val="20"/>
          <w:szCs w:val="20"/>
        </w:rPr>
      </w:pPr>
      <w:r w:rsidRPr="00441886">
        <w:rPr>
          <w:rFonts w:cs="Tahoma"/>
          <w:sz w:val="20"/>
          <w:szCs w:val="20"/>
        </w:rPr>
        <w:t>Just as economic infrastructure, such as roads, energy and ports supports the economy, social infrastructure supports the wellbeing of families and communities.</w:t>
      </w:r>
    </w:p>
    <w:p w:rsidR="0012642B" w:rsidRPr="00441886" w:rsidRDefault="0012642B" w:rsidP="00441886">
      <w:pPr>
        <w:jc w:val="both"/>
        <w:rPr>
          <w:rFonts w:cs="Tahoma"/>
          <w:sz w:val="20"/>
          <w:szCs w:val="20"/>
        </w:rPr>
      </w:pPr>
      <w:r w:rsidRPr="00441886">
        <w:rPr>
          <w:rFonts w:cs="Tahoma"/>
          <w:sz w:val="20"/>
          <w:szCs w:val="20"/>
        </w:rPr>
        <w:t>Social infrastructure provides the vehicle for a range of important functions for people</w:t>
      </w:r>
    </w:p>
    <w:p w:rsidR="0012642B" w:rsidRPr="00441886" w:rsidRDefault="0012642B" w:rsidP="00441886">
      <w:pPr>
        <w:jc w:val="both"/>
        <w:rPr>
          <w:rFonts w:cs="Tahoma"/>
          <w:sz w:val="20"/>
          <w:szCs w:val="20"/>
        </w:rPr>
      </w:pPr>
      <w:r w:rsidRPr="00441886">
        <w:rPr>
          <w:rFonts w:cs="Tahoma"/>
          <w:sz w:val="20"/>
          <w:szCs w:val="20"/>
        </w:rPr>
        <w:t>and communities, including:</w:t>
      </w:r>
    </w:p>
    <w:p w:rsidR="0012642B" w:rsidRPr="00441886" w:rsidRDefault="0012642B" w:rsidP="00946FA1">
      <w:pPr>
        <w:numPr>
          <w:ilvl w:val="0"/>
          <w:numId w:val="31"/>
        </w:numPr>
        <w:spacing w:after="100" w:afterAutospacing="1"/>
        <w:ind w:left="714" w:hanging="357"/>
        <w:jc w:val="both"/>
        <w:rPr>
          <w:rFonts w:cs="Tahoma"/>
          <w:sz w:val="20"/>
          <w:szCs w:val="20"/>
        </w:rPr>
      </w:pPr>
      <w:r w:rsidRPr="00441886">
        <w:rPr>
          <w:rFonts w:cs="Tahoma"/>
          <w:sz w:val="20"/>
          <w:szCs w:val="20"/>
        </w:rPr>
        <w:t>Sense of identity – from libraries, marae, and other arts and cultural institutions</w:t>
      </w:r>
      <w:r w:rsidR="00932C9B" w:rsidRPr="00441886">
        <w:rPr>
          <w:rFonts w:cs="Tahoma"/>
          <w:sz w:val="20"/>
          <w:szCs w:val="20"/>
        </w:rPr>
        <w:t>.</w:t>
      </w:r>
    </w:p>
    <w:p w:rsidR="0012642B" w:rsidRPr="00441886" w:rsidRDefault="0012642B" w:rsidP="00441886">
      <w:pPr>
        <w:numPr>
          <w:ilvl w:val="0"/>
          <w:numId w:val="31"/>
        </w:numPr>
        <w:spacing w:after="100" w:afterAutospacing="1"/>
        <w:ind w:left="714" w:hanging="357"/>
        <w:jc w:val="both"/>
        <w:rPr>
          <w:rFonts w:cs="Tahoma"/>
          <w:sz w:val="20"/>
          <w:szCs w:val="20"/>
        </w:rPr>
      </w:pPr>
      <w:r w:rsidRPr="00441886">
        <w:rPr>
          <w:rFonts w:cs="Tahoma"/>
          <w:sz w:val="20"/>
          <w:szCs w:val="20"/>
        </w:rPr>
        <w:t>Sense of belonging and inclusion – achieved from both the presence of the facilities and the activities that occur within them e.g. community centres, parks, public art and open space</w:t>
      </w:r>
      <w:r w:rsidR="00932C9B" w:rsidRPr="00441886">
        <w:rPr>
          <w:rFonts w:cs="Tahoma"/>
          <w:sz w:val="20"/>
          <w:szCs w:val="20"/>
        </w:rPr>
        <w:t>.</w:t>
      </w:r>
    </w:p>
    <w:p w:rsidR="0012642B" w:rsidRPr="00441886" w:rsidRDefault="0012642B" w:rsidP="00441886">
      <w:pPr>
        <w:numPr>
          <w:ilvl w:val="0"/>
          <w:numId w:val="31"/>
        </w:numPr>
        <w:spacing w:after="100" w:afterAutospacing="1"/>
        <w:ind w:left="714" w:hanging="357"/>
        <w:jc w:val="both"/>
        <w:rPr>
          <w:rFonts w:cs="Tahoma"/>
          <w:sz w:val="20"/>
          <w:szCs w:val="20"/>
        </w:rPr>
      </w:pPr>
      <w:r w:rsidRPr="00441886">
        <w:rPr>
          <w:rFonts w:cs="Tahoma"/>
          <w:sz w:val="20"/>
          <w:szCs w:val="20"/>
        </w:rPr>
        <w:t>Educated community and workforce – preschools, primary, intermediate and secondary education and tertiary education</w:t>
      </w:r>
      <w:r w:rsidR="00932C9B" w:rsidRPr="00441886">
        <w:rPr>
          <w:rFonts w:cs="Tahoma"/>
          <w:sz w:val="20"/>
          <w:szCs w:val="20"/>
        </w:rPr>
        <w:t>.</w:t>
      </w:r>
    </w:p>
    <w:p w:rsidR="0012642B" w:rsidRPr="00441886" w:rsidRDefault="0012642B" w:rsidP="00441886">
      <w:pPr>
        <w:numPr>
          <w:ilvl w:val="0"/>
          <w:numId w:val="31"/>
        </w:numPr>
        <w:spacing w:after="100" w:afterAutospacing="1"/>
        <w:ind w:left="714" w:hanging="357"/>
        <w:jc w:val="both"/>
        <w:rPr>
          <w:rFonts w:cs="Tahoma"/>
          <w:sz w:val="20"/>
          <w:szCs w:val="20"/>
        </w:rPr>
      </w:pPr>
      <w:r w:rsidRPr="00441886">
        <w:rPr>
          <w:rFonts w:cs="Tahoma"/>
          <w:sz w:val="20"/>
          <w:szCs w:val="20"/>
        </w:rPr>
        <w:t>Networking and community interaction – from events, local networks and activities</w:t>
      </w:r>
      <w:r w:rsidR="00932C9B" w:rsidRPr="00441886">
        <w:rPr>
          <w:rFonts w:cs="Tahoma"/>
          <w:sz w:val="20"/>
          <w:szCs w:val="20"/>
        </w:rPr>
        <w:t>.</w:t>
      </w:r>
    </w:p>
    <w:p w:rsidR="0012642B" w:rsidRPr="00441886" w:rsidRDefault="0012642B" w:rsidP="00441886">
      <w:pPr>
        <w:numPr>
          <w:ilvl w:val="0"/>
          <w:numId w:val="31"/>
        </w:numPr>
        <w:spacing w:after="100" w:afterAutospacing="1"/>
        <w:ind w:left="714" w:hanging="357"/>
        <w:jc w:val="both"/>
        <w:rPr>
          <w:rFonts w:cs="Tahoma"/>
          <w:sz w:val="20"/>
          <w:szCs w:val="20"/>
        </w:rPr>
      </w:pPr>
      <w:r w:rsidRPr="00441886">
        <w:rPr>
          <w:rFonts w:cs="Tahoma"/>
          <w:sz w:val="20"/>
          <w:szCs w:val="20"/>
        </w:rPr>
        <w:t>Democratic participation and citizenship – voting, taking part in civic affairs, standing for election</w:t>
      </w:r>
      <w:r w:rsidR="00932C9B" w:rsidRPr="00441886">
        <w:rPr>
          <w:rFonts w:cs="Tahoma"/>
          <w:sz w:val="20"/>
          <w:szCs w:val="20"/>
        </w:rPr>
        <w:t>.</w:t>
      </w:r>
    </w:p>
    <w:p w:rsidR="0012642B" w:rsidRPr="00441886" w:rsidRDefault="0012642B" w:rsidP="00441886">
      <w:pPr>
        <w:numPr>
          <w:ilvl w:val="0"/>
          <w:numId w:val="31"/>
        </w:numPr>
        <w:spacing w:after="100" w:afterAutospacing="1"/>
        <w:ind w:left="714" w:hanging="357"/>
        <w:jc w:val="both"/>
        <w:rPr>
          <w:rFonts w:cs="Tahoma"/>
          <w:sz w:val="20"/>
          <w:szCs w:val="20"/>
        </w:rPr>
      </w:pPr>
      <w:r w:rsidRPr="00441886">
        <w:rPr>
          <w:rFonts w:cs="Tahoma"/>
          <w:sz w:val="20"/>
          <w:szCs w:val="20"/>
        </w:rPr>
        <w:t>Physical and mental health – from health service provision to the facilities that</w:t>
      </w:r>
      <w:r w:rsidR="00932C9B" w:rsidRPr="00441886">
        <w:rPr>
          <w:rFonts w:cs="Tahoma"/>
          <w:sz w:val="20"/>
          <w:szCs w:val="20"/>
        </w:rPr>
        <w:t xml:space="preserve"> </w:t>
      </w:r>
      <w:r w:rsidRPr="00441886">
        <w:rPr>
          <w:rFonts w:cs="Tahoma"/>
          <w:sz w:val="20"/>
          <w:szCs w:val="20"/>
        </w:rPr>
        <w:t>encourage physical activity and/or social interaction e.g. reserves, halls, action and community centres</w:t>
      </w:r>
      <w:r w:rsidR="00932C9B" w:rsidRPr="00441886">
        <w:rPr>
          <w:rFonts w:cs="Tahoma"/>
          <w:sz w:val="20"/>
          <w:szCs w:val="20"/>
        </w:rPr>
        <w:t>.</w:t>
      </w:r>
    </w:p>
    <w:p w:rsidR="0012642B" w:rsidRPr="00441886" w:rsidRDefault="0012642B" w:rsidP="00441886">
      <w:pPr>
        <w:numPr>
          <w:ilvl w:val="0"/>
          <w:numId w:val="31"/>
        </w:numPr>
        <w:spacing w:after="100" w:afterAutospacing="1"/>
        <w:ind w:left="714" w:hanging="357"/>
        <w:jc w:val="both"/>
        <w:rPr>
          <w:rFonts w:cs="Tahoma"/>
          <w:sz w:val="20"/>
          <w:szCs w:val="20"/>
        </w:rPr>
      </w:pPr>
      <w:r w:rsidRPr="00441886">
        <w:rPr>
          <w:rFonts w:cs="Tahoma"/>
          <w:sz w:val="20"/>
          <w:szCs w:val="20"/>
        </w:rPr>
        <w:t>Spiritual and cultural wellbeing – from faith based, cultural and spiritual organisations, networks and facilities, such as marae</w:t>
      </w:r>
      <w:r w:rsidR="00932C9B" w:rsidRPr="00441886">
        <w:rPr>
          <w:rFonts w:cs="Tahoma"/>
          <w:sz w:val="20"/>
          <w:szCs w:val="20"/>
        </w:rPr>
        <w:t>.</w:t>
      </w:r>
    </w:p>
    <w:p w:rsidR="0012642B" w:rsidRPr="00441886" w:rsidRDefault="0012642B" w:rsidP="00441886">
      <w:pPr>
        <w:numPr>
          <w:ilvl w:val="0"/>
          <w:numId w:val="31"/>
        </w:numPr>
        <w:spacing w:after="100" w:afterAutospacing="1"/>
        <w:ind w:left="714" w:hanging="357"/>
        <w:jc w:val="both"/>
        <w:rPr>
          <w:rFonts w:cs="Tahoma"/>
          <w:sz w:val="20"/>
          <w:szCs w:val="20"/>
        </w:rPr>
      </w:pPr>
      <w:r w:rsidRPr="00441886">
        <w:rPr>
          <w:rFonts w:cs="Tahoma"/>
          <w:sz w:val="20"/>
          <w:szCs w:val="20"/>
        </w:rPr>
        <w:t>Creative expression – through arts and cultural institutions</w:t>
      </w:r>
      <w:r w:rsidR="00932C9B" w:rsidRPr="00441886">
        <w:rPr>
          <w:rFonts w:cs="Tahoma"/>
          <w:sz w:val="20"/>
          <w:szCs w:val="20"/>
        </w:rPr>
        <w:t>.</w:t>
      </w:r>
    </w:p>
    <w:p w:rsidR="0012642B" w:rsidRPr="00441886" w:rsidRDefault="0012642B" w:rsidP="00441886">
      <w:pPr>
        <w:jc w:val="both"/>
        <w:rPr>
          <w:rFonts w:cs="Tahoma"/>
          <w:sz w:val="20"/>
          <w:szCs w:val="20"/>
        </w:rPr>
      </w:pPr>
      <w:r w:rsidRPr="00441886">
        <w:rPr>
          <w:rFonts w:cs="Tahoma"/>
          <w:sz w:val="20"/>
          <w:szCs w:val="20"/>
        </w:rPr>
        <w:t>As noted in the definition, there is social infrastructure developed by and for Maori which is fundamental to Maori wellbeing and reflects Te Ao Maori. These include, but are not limited to,  marae, te kohanga reo, kura kaupapa Maori, hauora and wananga. Social infrastructure, both mainstream and Maori specific, contributes to Maori wellbeing, this is discussed in more detail and described in the stock take of Western Bay of Plenty social infrastructure.</w:t>
      </w:r>
    </w:p>
    <w:p w:rsidR="00CF20C2" w:rsidRPr="00441886" w:rsidRDefault="00CF20C2" w:rsidP="00441886">
      <w:pPr>
        <w:jc w:val="both"/>
        <w:rPr>
          <w:rFonts w:cs="Tahoma"/>
          <w:b/>
          <w:sz w:val="20"/>
          <w:szCs w:val="20"/>
          <w:lang w:val="en-US"/>
        </w:rPr>
      </w:pPr>
    </w:p>
    <w:p w:rsidR="0012642B" w:rsidRPr="00441886" w:rsidRDefault="0012642B" w:rsidP="00441886">
      <w:pPr>
        <w:spacing w:after="120"/>
        <w:jc w:val="both"/>
        <w:rPr>
          <w:rFonts w:cs="Tahoma"/>
          <w:b/>
          <w:sz w:val="20"/>
          <w:szCs w:val="20"/>
          <w:lang w:val="en-US"/>
        </w:rPr>
      </w:pPr>
      <w:r w:rsidRPr="00441886">
        <w:rPr>
          <w:rFonts w:cs="Tahoma"/>
          <w:b/>
          <w:sz w:val="20"/>
          <w:szCs w:val="20"/>
          <w:lang w:val="en-US"/>
        </w:rPr>
        <w:t>Framework</w:t>
      </w:r>
    </w:p>
    <w:p w:rsidR="0012642B" w:rsidRPr="00441886" w:rsidRDefault="0012642B" w:rsidP="00441886">
      <w:pPr>
        <w:jc w:val="both"/>
        <w:rPr>
          <w:rFonts w:cs="Tahoma"/>
          <w:sz w:val="20"/>
          <w:szCs w:val="20"/>
          <w:lang w:val="en-US"/>
        </w:rPr>
      </w:pPr>
      <w:r w:rsidRPr="00441886">
        <w:rPr>
          <w:rFonts w:cs="Tahoma"/>
          <w:sz w:val="20"/>
          <w:szCs w:val="20"/>
          <w:lang w:val="en-US"/>
        </w:rPr>
        <w:t xml:space="preserve">The Social Infrastructure Planning Framework for the Western Bay of Plenty Sub-region was developed in 2009.  The document aims to build understanding of what social infrastructure is, why it is important and outline the outcomes, principles and overall purpose for social infrastructure planning.  </w:t>
      </w:r>
    </w:p>
    <w:p w:rsidR="0012642B" w:rsidRPr="00441886" w:rsidRDefault="0012642B" w:rsidP="00441886">
      <w:pPr>
        <w:jc w:val="both"/>
        <w:rPr>
          <w:rFonts w:cs="Tahoma"/>
          <w:sz w:val="20"/>
          <w:szCs w:val="20"/>
          <w:lang w:val="en-US"/>
        </w:rPr>
      </w:pPr>
    </w:p>
    <w:p w:rsidR="0012642B" w:rsidRPr="00441886" w:rsidRDefault="0012642B" w:rsidP="00441886">
      <w:pPr>
        <w:jc w:val="both"/>
        <w:rPr>
          <w:rFonts w:cs="Tahoma"/>
          <w:sz w:val="20"/>
          <w:szCs w:val="20"/>
          <w:lang w:val="en-US"/>
        </w:rPr>
      </w:pPr>
      <w:r w:rsidRPr="00441886">
        <w:rPr>
          <w:rFonts w:cs="Tahoma"/>
          <w:sz w:val="20"/>
          <w:szCs w:val="20"/>
          <w:lang w:val="en-US"/>
        </w:rPr>
        <w:t>Tauranga City Council and Western Bay of Plenty District Council adopted guidelines for each council to identify how the principles and outcomes of the Framework could be realised.</w:t>
      </w:r>
    </w:p>
    <w:p w:rsidR="0012642B" w:rsidRPr="00441886" w:rsidRDefault="0012642B" w:rsidP="00441886">
      <w:pPr>
        <w:jc w:val="both"/>
        <w:rPr>
          <w:rFonts w:cs="Tahoma"/>
          <w:sz w:val="20"/>
          <w:szCs w:val="20"/>
          <w:lang w:val="en-US"/>
        </w:rPr>
      </w:pPr>
    </w:p>
    <w:p w:rsidR="0012642B" w:rsidRPr="00441886" w:rsidRDefault="0012642B" w:rsidP="00441886">
      <w:pPr>
        <w:jc w:val="both"/>
        <w:rPr>
          <w:rFonts w:cs="Tahoma"/>
          <w:sz w:val="20"/>
          <w:szCs w:val="20"/>
          <w:lang w:val="en-US"/>
        </w:rPr>
      </w:pPr>
      <w:r w:rsidRPr="00441886">
        <w:rPr>
          <w:rFonts w:cs="Tahoma"/>
          <w:sz w:val="20"/>
          <w:szCs w:val="20"/>
          <w:lang w:val="en-US"/>
        </w:rPr>
        <w:t>The Framework purpose has been used to guide the stocktake process and determine what has been achieved and where further work is required.</w:t>
      </w:r>
    </w:p>
    <w:p w:rsidR="0012642B" w:rsidRPr="00441886" w:rsidRDefault="0012642B" w:rsidP="00441886">
      <w:pPr>
        <w:jc w:val="both"/>
        <w:rPr>
          <w:rFonts w:cs="Tahoma"/>
          <w:b/>
          <w:sz w:val="20"/>
          <w:szCs w:val="20"/>
          <w:lang w:val="en-US"/>
        </w:rPr>
      </w:pPr>
    </w:p>
    <w:p w:rsidR="0012642B" w:rsidRPr="000E77A3" w:rsidRDefault="0012642B" w:rsidP="00441886">
      <w:pPr>
        <w:spacing w:after="120"/>
        <w:jc w:val="both"/>
        <w:rPr>
          <w:rFonts w:cs="Tahoma"/>
          <w:b/>
          <w:lang w:val="en-US"/>
        </w:rPr>
      </w:pPr>
      <w:r w:rsidRPr="000E77A3">
        <w:rPr>
          <w:rFonts w:cs="Tahoma"/>
          <w:b/>
          <w:lang w:val="en-US"/>
        </w:rPr>
        <w:t>Stocktake</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40"/>
        <w:gridCol w:w="5490"/>
      </w:tblGrid>
      <w:tr w:rsidR="0012642B" w:rsidRPr="00441886" w:rsidTr="0003406A">
        <w:trPr>
          <w:tblHeader/>
        </w:trPr>
        <w:tc>
          <w:tcPr>
            <w:tcW w:w="2840" w:type="dxa"/>
            <w:shd w:val="clear" w:color="auto" w:fill="D6E3BC" w:themeFill="accent3" w:themeFillTint="66"/>
          </w:tcPr>
          <w:p w:rsidR="0012642B" w:rsidRPr="00441886" w:rsidRDefault="0012642B" w:rsidP="00441886">
            <w:pPr>
              <w:spacing w:before="120" w:after="120"/>
              <w:jc w:val="both"/>
              <w:rPr>
                <w:rFonts w:cs="Tahoma"/>
                <w:b/>
                <w:sz w:val="20"/>
                <w:szCs w:val="20"/>
                <w:lang w:val="en-US"/>
              </w:rPr>
            </w:pPr>
            <w:r w:rsidRPr="00441886">
              <w:rPr>
                <w:rFonts w:cs="Tahoma"/>
                <w:b/>
                <w:sz w:val="20"/>
                <w:szCs w:val="20"/>
                <w:lang w:val="en-US"/>
              </w:rPr>
              <w:t>Framework Purpose</w:t>
            </w:r>
          </w:p>
        </w:tc>
        <w:tc>
          <w:tcPr>
            <w:tcW w:w="5490" w:type="dxa"/>
            <w:shd w:val="clear" w:color="auto" w:fill="D6E3BC" w:themeFill="accent3" w:themeFillTint="66"/>
          </w:tcPr>
          <w:p w:rsidR="0012642B" w:rsidRPr="00441886" w:rsidRDefault="0012642B" w:rsidP="00441886">
            <w:pPr>
              <w:spacing w:before="120" w:after="120"/>
              <w:jc w:val="both"/>
              <w:rPr>
                <w:rFonts w:cs="Tahoma"/>
                <w:b/>
                <w:strike/>
                <w:sz w:val="20"/>
                <w:szCs w:val="20"/>
                <w:lang w:val="en-US"/>
              </w:rPr>
            </w:pPr>
            <w:r w:rsidRPr="00441886">
              <w:rPr>
                <w:rFonts w:cs="Tahoma"/>
                <w:b/>
                <w:sz w:val="20"/>
                <w:szCs w:val="20"/>
                <w:lang w:val="en-US"/>
              </w:rPr>
              <w:t>Progress to Date:</w:t>
            </w:r>
            <w:r w:rsidRPr="00441886">
              <w:rPr>
                <w:rFonts w:cs="Tahoma"/>
                <w:b/>
                <w:strike/>
                <w:sz w:val="20"/>
                <w:szCs w:val="20"/>
                <w:lang w:val="en-US"/>
              </w:rPr>
              <w:t xml:space="preserve"> </w:t>
            </w:r>
          </w:p>
        </w:tc>
      </w:tr>
      <w:tr w:rsidR="0012642B" w:rsidRPr="00441886" w:rsidTr="0012642B">
        <w:tc>
          <w:tcPr>
            <w:tcW w:w="2840" w:type="dxa"/>
            <w:shd w:val="clear" w:color="auto" w:fill="auto"/>
          </w:tcPr>
          <w:p w:rsidR="0012642B" w:rsidRPr="00441886" w:rsidRDefault="0012642B" w:rsidP="00946FA1">
            <w:pPr>
              <w:spacing w:before="60"/>
              <w:rPr>
                <w:rFonts w:cs="Tahoma"/>
                <w:sz w:val="20"/>
                <w:szCs w:val="20"/>
                <w:lang w:val="en-US"/>
              </w:rPr>
            </w:pPr>
            <w:r w:rsidRPr="00441886">
              <w:rPr>
                <w:rFonts w:cs="Tahoma"/>
                <w:sz w:val="20"/>
                <w:szCs w:val="20"/>
                <w:lang w:val="en-US"/>
              </w:rPr>
              <w:t>Enhance understanding of social infrastructure</w:t>
            </w:r>
          </w:p>
          <w:p w:rsidR="0012642B" w:rsidRPr="00441886" w:rsidRDefault="0012642B" w:rsidP="00946FA1">
            <w:pPr>
              <w:spacing w:before="60"/>
              <w:rPr>
                <w:rFonts w:cs="Tahoma"/>
                <w:b/>
                <w:sz w:val="20"/>
                <w:szCs w:val="20"/>
                <w:lang w:val="en-US"/>
              </w:rPr>
            </w:pPr>
          </w:p>
        </w:tc>
        <w:tc>
          <w:tcPr>
            <w:tcW w:w="5490" w:type="dxa"/>
            <w:shd w:val="clear" w:color="auto" w:fill="auto"/>
          </w:tcPr>
          <w:p w:rsidR="0012642B" w:rsidRPr="00441886" w:rsidRDefault="0012642B" w:rsidP="00946FA1">
            <w:pPr>
              <w:spacing w:before="60"/>
              <w:rPr>
                <w:rFonts w:cs="Tahoma"/>
                <w:b/>
                <w:i/>
                <w:sz w:val="20"/>
                <w:szCs w:val="20"/>
              </w:rPr>
            </w:pPr>
            <w:r w:rsidRPr="00441886">
              <w:rPr>
                <w:rFonts w:cs="Tahoma"/>
                <w:b/>
                <w:i/>
                <w:sz w:val="20"/>
                <w:szCs w:val="20"/>
              </w:rPr>
              <w:t>WBOPDC</w:t>
            </w:r>
          </w:p>
          <w:p w:rsidR="0012642B" w:rsidRPr="00441886" w:rsidRDefault="0012642B" w:rsidP="00946FA1">
            <w:pPr>
              <w:numPr>
                <w:ilvl w:val="0"/>
                <w:numId w:val="32"/>
              </w:numPr>
              <w:spacing w:before="60"/>
              <w:rPr>
                <w:rFonts w:cs="Tahoma"/>
                <w:sz w:val="20"/>
                <w:szCs w:val="20"/>
              </w:rPr>
            </w:pPr>
            <w:r w:rsidRPr="00441886">
              <w:rPr>
                <w:rFonts w:cs="Tahoma"/>
                <w:sz w:val="20"/>
                <w:szCs w:val="20"/>
              </w:rPr>
              <w:t xml:space="preserve">Increasing use of the term ‘social infrastructure’ by government, and WBOPDC.  </w:t>
            </w:r>
          </w:p>
          <w:p w:rsidR="0012642B" w:rsidRPr="00441886" w:rsidRDefault="0012642B" w:rsidP="00946FA1">
            <w:pPr>
              <w:numPr>
                <w:ilvl w:val="0"/>
                <w:numId w:val="32"/>
              </w:numPr>
              <w:spacing w:before="60"/>
              <w:rPr>
                <w:rFonts w:cs="Tahoma"/>
                <w:b/>
                <w:sz w:val="20"/>
                <w:szCs w:val="20"/>
                <w:lang w:val="en-US"/>
              </w:rPr>
            </w:pPr>
            <w:r w:rsidRPr="00441886">
              <w:rPr>
                <w:rFonts w:cs="Tahoma"/>
                <w:sz w:val="20"/>
                <w:szCs w:val="20"/>
              </w:rPr>
              <w:t>Requests by Council staff to incorporate social infrastructure planning in their work.</w:t>
            </w:r>
          </w:p>
          <w:p w:rsidR="0012642B" w:rsidRPr="00441886" w:rsidRDefault="0012642B" w:rsidP="00946FA1">
            <w:pPr>
              <w:spacing w:before="60"/>
              <w:rPr>
                <w:rFonts w:cs="Tahoma"/>
                <w:b/>
                <w:sz w:val="20"/>
                <w:szCs w:val="20"/>
                <w:lang w:val="en-US"/>
              </w:rPr>
            </w:pPr>
          </w:p>
          <w:p w:rsidR="0012642B" w:rsidRPr="00441886" w:rsidRDefault="0012642B" w:rsidP="00946FA1">
            <w:pPr>
              <w:spacing w:before="60"/>
              <w:rPr>
                <w:rFonts w:cs="Tahoma"/>
                <w:b/>
                <w:i/>
                <w:sz w:val="20"/>
                <w:szCs w:val="20"/>
              </w:rPr>
            </w:pPr>
            <w:r w:rsidRPr="00441886">
              <w:rPr>
                <w:rFonts w:cs="Tahoma"/>
                <w:b/>
                <w:i/>
                <w:sz w:val="20"/>
                <w:szCs w:val="20"/>
              </w:rPr>
              <w:t>TCC</w:t>
            </w:r>
          </w:p>
          <w:p w:rsidR="0012642B" w:rsidRPr="00441886" w:rsidRDefault="0012642B" w:rsidP="00946FA1">
            <w:pPr>
              <w:numPr>
                <w:ilvl w:val="0"/>
                <w:numId w:val="11"/>
              </w:numPr>
              <w:spacing w:before="60"/>
              <w:rPr>
                <w:rFonts w:cs="Tahoma"/>
                <w:sz w:val="20"/>
                <w:szCs w:val="20"/>
              </w:rPr>
            </w:pPr>
            <w:r w:rsidRPr="00441886">
              <w:rPr>
                <w:rFonts w:cs="Tahoma"/>
                <w:sz w:val="20"/>
                <w:szCs w:val="20"/>
                <w:lang w:val="en-US"/>
              </w:rPr>
              <w:t>Development of planning guidelines that incorporate SI planning/process considerations</w:t>
            </w:r>
          </w:p>
          <w:p w:rsidR="0012642B" w:rsidRPr="00441886" w:rsidRDefault="0012642B" w:rsidP="00946FA1">
            <w:pPr>
              <w:spacing w:before="60"/>
              <w:rPr>
                <w:rFonts w:cs="Tahoma"/>
                <w:b/>
                <w:sz w:val="20"/>
                <w:szCs w:val="20"/>
                <w:lang w:val="en-US"/>
              </w:rPr>
            </w:pPr>
          </w:p>
        </w:tc>
      </w:tr>
      <w:tr w:rsidR="0012642B" w:rsidRPr="00441886" w:rsidTr="0012642B">
        <w:tc>
          <w:tcPr>
            <w:tcW w:w="2840" w:type="dxa"/>
            <w:shd w:val="clear" w:color="auto" w:fill="auto"/>
          </w:tcPr>
          <w:p w:rsidR="0012642B" w:rsidRPr="00441886" w:rsidRDefault="0012642B" w:rsidP="00946FA1">
            <w:pPr>
              <w:spacing w:before="60"/>
              <w:rPr>
                <w:rFonts w:cs="Tahoma"/>
                <w:sz w:val="20"/>
                <w:szCs w:val="20"/>
                <w:lang w:val="en-US"/>
              </w:rPr>
            </w:pPr>
            <w:r w:rsidRPr="00441886">
              <w:rPr>
                <w:rFonts w:cs="Tahoma"/>
                <w:sz w:val="20"/>
                <w:szCs w:val="20"/>
                <w:lang w:val="en-US"/>
              </w:rPr>
              <w:t>Assist the integration of social infrastructure planning into existing Council planning processes</w:t>
            </w:r>
          </w:p>
          <w:p w:rsidR="0012642B" w:rsidRPr="00441886" w:rsidRDefault="0012642B" w:rsidP="00946FA1">
            <w:pPr>
              <w:spacing w:before="60"/>
              <w:rPr>
                <w:rFonts w:cs="Tahoma"/>
                <w:sz w:val="20"/>
                <w:szCs w:val="20"/>
                <w:lang w:val="en-US"/>
              </w:rPr>
            </w:pPr>
          </w:p>
          <w:p w:rsidR="0012642B" w:rsidRPr="00441886" w:rsidRDefault="0012642B" w:rsidP="00946FA1">
            <w:pPr>
              <w:spacing w:before="60"/>
              <w:rPr>
                <w:rFonts w:cs="Tahoma"/>
                <w:sz w:val="20"/>
                <w:szCs w:val="20"/>
                <w:lang w:val="en-US"/>
              </w:rPr>
            </w:pPr>
            <w:r w:rsidRPr="00441886">
              <w:rPr>
                <w:rFonts w:cs="Tahoma"/>
                <w:sz w:val="20"/>
                <w:szCs w:val="20"/>
                <w:lang w:val="en-US"/>
              </w:rPr>
              <w:t>Provide information to support social infrastructure planning</w:t>
            </w:r>
          </w:p>
          <w:p w:rsidR="0012642B" w:rsidRPr="00441886" w:rsidRDefault="0012642B" w:rsidP="00946FA1">
            <w:pPr>
              <w:spacing w:before="60"/>
              <w:rPr>
                <w:rFonts w:cs="Tahoma"/>
                <w:b/>
                <w:sz w:val="20"/>
                <w:szCs w:val="20"/>
                <w:lang w:val="en-US"/>
              </w:rPr>
            </w:pPr>
          </w:p>
        </w:tc>
        <w:tc>
          <w:tcPr>
            <w:tcW w:w="5490" w:type="dxa"/>
            <w:shd w:val="clear" w:color="auto" w:fill="auto"/>
          </w:tcPr>
          <w:p w:rsidR="0012642B" w:rsidRPr="00441886" w:rsidRDefault="0012642B" w:rsidP="00946FA1">
            <w:pPr>
              <w:spacing w:before="60"/>
              <w:rPr>
                <w:rFonts w:cs="Tahoma"/>
                <w:b/>
                <w:i/>
                <w:sz w:val="20"/>
                <w:szCs w:val="20"/>
                <w:lang w:val="en-US"/>
              </w:rPr>
            </w:pPr>
            <w:r w:rsidRPr="00441886">
              <w:rPr>
                <w:rFonts w:cs="Tahoma"/>
                <w:b/>
                <w:i/>
                <w:sz w:val="20"/>
                <w:szCs w:val="20"/>
                <w:lang w:val="en-US"/>
              </w:rPr>
              <w:t>WBOPDC</w:t>
            </w:r>
          </w:p>
          <w:p w:rsidR="0012642B" w:rsidRPr="00441886" w:rsidRDefault="0012642B" w:rsidP="00946FA1">
            <w:pPr>
              <w:spacing w:before="60"/>
              <w:rPr>
                <w:rFonts w:cs="Tahoma"/>
                <w:sz w:val="20"/>
                <w:szCs w:val="20"/>
              </w:rPr>
            </w:pPr>
            <w:r w:rsidRPr="00441886">
              <w:rPr>
                <w:rFonts w:cs="Tahoma"/>
                <w:sz w:val="20"/>
                <w:szCs w:val="20"/>
              </w:rPr>
              <w:t>Social infrastructure planning has been undertaken as part of:</w:t>
            </w:r>
          </w:p>
          <w:p w:rsidR="0012642B" w:rsidRPr="00441886" w:rsidRDefault="0012642B" w:rsidP="00946FA1">
            <w:pPr>
              <w:numPr>
                <w:ilvl w:val="0"/>
                <w:numId w:val="11"/>
              </w:numPr>
              <w:spacing w:before="60"/>
              <w:rPr>
                <w:rFonts w:cs="Tahoma"/>
                <w:sz w:val="20"/>
                <w:szCs w:val="20"/>
              </w:rPr>
            </w:pPr>
            <w:r w:rsidRPr="00441886">
              <w:rPr>
                <w:rFonts w:cs="Tahoma"/>
                <w:sz w:val="20"/>
                <w:szCs w:val="20"/>
              </w:rPr>
              <w:t xml:space="preserve">The Omokoroa community plan, </w:t>
            </w:r>
          </w:p>
          <w:p w:rsidR="0012642B" w:rsidRPr="00441886" w:rsidRDefault="0012642B" w:rsidP="00946FA1">
            <w:pPr>
              <w:numPr>
                <w:ilvl w:val="0"/>
                <w:numId w:val="11"/>
              </w:numPr>
              <w:spacing w:before="60"/>
              <w:rPr>
                <w:rFonts w:cs="Tahoma"/>
                <w:sz w:val="20"/>
                <w:szCs w:val="20"/>
              </w:rPr>
            </w:pPr>
            <w:r w:rsidRPr="00441886">
              <w:rPr>
                <w:rFonts w:cs="Tahoma"/>
                <w:sz w:val="20"/>
                <w:szCs w:val="20"/>
              </w:rPr>
              <w:t xml:space="preserve">the Katikati Built Environment and town centre plan </w:t>
            </w:r>
          </w:p>
          <w:p w:rsidR="0012642B" w:rsidRPr="00441886" w:rsidRDefault="0012642B" w:rsidP="00946FA1">
            <w:pPr>
              <w:numPr>
                <w:ilvl w:val="0"/>
                <w:numId w:val="11"/>
              </w:numPr>
              <w:spacing w:before="60"/>
              <w:rPr>
                <w:rFonts w:cs="Tahoma"/>
                <w:sz w:val="20"/>
                <w:szCs w:val="20"/>
              </w:rPr>
            </w:pPr>
            <w:r w:rsidRPr="00441886">
              <w:rPr>
                <w:rFonts w:cs="Tahoma"/>
                <w:sz w:val="20"/>
                <w:szCs w:val="20"/>
              </w:rPr>
              <w:t>Te Puna community plan (in development)</w:t>
            </w:r>
          </w:p>
          <w:p w:rsidR="0012642B" w:rsidRPr="00441886" w:rsidRDefault="0012642B" w:rsidP="00946FA1">
            <w:pPr>
              <w:numPr>
                <w:ilvl w:val="0"/>
                <w:numId w:val="11"/>
              </w:numPr>
              <w:spacing w:before="60"/>
              <w:rPr>
                <w:rFonts w:cs="Tahoma"/>
                <w:sz w:val="20"/>
                <w:szCs w:val="20"/>
              </w:rPr>
            </w:pPr>
            <w:r w:rsidRPr="00441886">
              <w:rPr>
                <w:rFonts w:cs="Tahoma"/>
                <w:sz w:val="20"/>
                <w:szCs w:val="20"/>
              </w:rPr>
              <w:t>Minden structure planning</w:t>
            </w:r>
          </w:p>
          <w:p w:rsidR="0012642B" w:rsidRPr="00441886" w:rsidRDefault="0012642B" w:rsidP="00946FA1">
            <w:pPr>
              <w:numPr>
                <w:ilvl w:val="0"/>
                <w:numId w:val="11"/>
              </w:numPr>
              <w:spacing w:before="60"/>
              <w:rPr>
                <w:rFonts w:cs="Tahoma"/>
                <w:sz w:val="20"/>
                <w:szCs w:val="20"/>
              </w:rPr>
            </w:pPr>
            <w:r w:rsidRPr="00441886">
              <w:rPr>
                <w:rFonts w:cs="Tahoma"/>
                <w:sz w:val="20"/>
                <w:szCs w:val="20"/>
              </w:rPr>
              <w:t xml:space="preserve">Long Term Plan Communities Strategy </w:t>
            </w:r>
          </w:p>
          <w:p w:rsidR="0012642B" w:rsidRPr="00441886" w:rsidRDefault="0012642B" w:rsidP="00946FA1">
            <w:pPr>
              <w:numPr>
                <w:ilvl w:val="0"/>
                <w:numId w:val="11"/>
              </w:numPr>
              <w:spacing w:before="60"/>
              <w:rPr>
                <w:rFonts w:cs="Tahoma"/>
                <w:sz w:val="20"/>
                <w:szCs w:val="20"/>
              </w:rPr>
            </w:pPr>
            <w:r w:rsidRPr="00441886">
              <w:rPr>
                <w:rFonts w:cs="Tahoma"/>
                <w:sz w:val="20"/>
                <w:szCs w:val="20"/>
              </w:rPr>
              <w:t>Libraries levels of service review.</w:t>
            </w:r>
          </w:p>
          <w:p w:rsidR="0012642B" w:rsidRPr="00441886" w:rsidRDefault="0012642B" w:rsidP="00946FA1">
            <w:pPr>
              <w:numPr>
                <w:ilvl w:val="0"/>
                <w:numId w:val="11"/>
              </w:numPr>
              <w:spacing w:before="60"/>
              <w:rPr>
                <w:rFonts w:cs="Tahoma"/>
                <w:sz w:val="20"/>
                <w:szCs w:val="20"/>
              </w:rPr>
            </w:pPr>
            <w:r w:rsidRPr="00441886">
              <w:rPr>
                <w:rFonts w:cs="Tahoma"/>
                <w:sz w:val="20"/>
                <w:szCs w:val="20"/>
              </w:rPr>
              <w:t>Informing the development of a playground strategy.</w:t>
            </w:r>
          </w:p>
          <w:p w:rsidR="0012642B" w:rsidRPr="00441886" w:rsidRDefault="0012642B" w:rsidP="00946FA1">
            <w:pPr>
              <w:numPr>
                <w:ilvl w:val="0"/>
                <w:numId w:val="11"/>
              </w:numPr>
              <w:spacing w:before="40" w:after="40"/>
              <w:rPr>
                <w:rFonts w:cs="Tahoma"/>
                <w:sz w:val="20"/>
                <w:szCs w:val="20"/>
              </w:rPr>
            </w:pPr>
            <w:r w:rsidRPr="00441886">
              <w:rPr>
                <w:rFonts w:cs="Tahoma"/>
                <w:sz w:val="20"/>
                <w:szCs w:val="20"/>
              </w:rPr>
              <w:t>SmartGrowth Settlement Patterns work.</w:t>
            </w:r>
          </w:p>
          <w:p w:rsidR="0012642B" w:rsidRPr="00441886" w:rsidRDefault="0012642B" w:rsidP="00946FA1">
            <w:pPr>
              <w:spacing w:before="60"/>
              <w:ind w:left="284"/>
              <w:rPr>
                <w:rFonts w:cs="Tahoma"/>
                <w:sz w:val="20"/>
                <w:szCs w:val="20"/>
              </w:rPr>
            </w:pPr>
          </w:p>
          <w:p w:rsidR="0012642B" w:rsidRPr="00441886" w:rsidRDefault="0012642B" w:rsidP="00946FA1">
            <w:pPr>
              <w:spacing w:before="60"/>
              <w:rPr>
                <w:rFonts w:cs="Tahoma"/>
                <w:b/>
                <w:i/>
                <w:sz w:val="20"/>
                <w:szCs w:val="20"/>
                <w:lang w:val="en-US"/>
              </w:rPr>
            </w:pPr>
            <w:r w:rsidRPr="00441886">
              <w:rPr>
                <w:rFonts w:cs="Tahoma"/>
                <w:b/>
                <w:i/>
                <w:sz w:val="20"/>
                <w:szCs w:val="20"/>
                <w:lang w:val="en-US"/>
              </w:rPr>
              <w:t>TCC</w:t>
            </w:r>
          </w:p>
          <w:p w:rsidR="0012642B" w:rsidRPr="00441886" w:rsidRDefault="0012642B" w:rsidP="00946FA1">
            <w:pPr>
              <w:numPr>
                <w:ilvl w:val="0"/>
                <w:numId w:val="32"/>
              </w:numPr>
              <w:spacing w:before="60"/>
              <w:rPr>
                <w:rFonts w:cs="Tahoma"/>
                <w:sz w:val="20"/>
                <w:szCs w:val="20"/>
              </w:rPr>
            </w:pPr>
            <w:r w:rsidRPr="00441886">
              <w:rPr>
                <w:rFonts w:cs="Tahoma"/>
                <w:sz w:val="20"/>
                <w:szCs w:val="20"/>
              </w:rPr>
              <w:t>Reserve Management Plan Guidelines developed</w:t>
            </w:r>
          </w:p>
          <w:p w:rsidR="0012642B" w:rsidRPr="00441886" w:rsidRDefault="0012642B" w:rsidP="00946FA1">
            <w:pPr>
              <w:numPr>
                <w:ilvl w:val="0"/>
                <w:numId w:val="32"/>
              </w:numPr>
              <w:spacing w:before="60"/>
              <w:rPr>
                <w:rFonts w:cs="Tahoma"/>
                <w:b/>
                <w:sz w:val="20"/>
                <w:szCs w:val="20"/>
                <w:lang w:val="en-US"/>
              </w:rPr>
            </w:pPr>
            <w:r w:rsidRPr="00441886">
              <w:rPr>
                <w:rFonts w:cs="Tahoma"/>
                <w:sz w:val="20"/>
                <w:szCs w:val="20"/>
              </w:rPr>
              <w:t>Place</w:t>
            </w:r>
            <w:r w:rsidRPr="00441886">
              <w:rPr>
                <w:rFonts w:cs="Tahoma"/>
                <w:sz w:val="20"/>
                <w:szCs w:val="20"/>
                <w:lang w:val="en-US"/>
              </w:rPr>
              <w:t xml:space="preserve"> Management approach endorsed</w:t>
            </w:r>
          </w:p>
        </w:tc>
      </w:tr>
      <w:tr w:rsidR="0012642B" w:rsidRPr="00441886" w:rsidTr="0012642B">
        <w:tc>
          <w:tcPr>
            <w:tcW w:w="2840" w:type="dxa"/>
            <w:shd w:val="clear" w:color="auto" w:fill="auto"/>
          </w:tcPr>
          <w:p w:rsidR="0012642B" w:rsidRPr="00441886" w:rsidRDefault="0012642B" w:rsidP="00946FA1">
            <w:pPr>
              <w:spacing w:before="60"/>
              <w:rPr>
                <w:rFonts w:cs="Tahoma"/>
                <w:sz w:val="20"/>
                <w:szCs w:val="20"/>
                <w:lang w:val="en-US"/>
              </w:rPr>
            </w:pPr>
            <w:r w:rsidRPr="00441886">
              <w:rPr>
                <w:rFonts w:cs="Tahoma"/>
                <w:sz w:val="20"/>
                <w:szCs w:val="20"/>
                <w:lang w:val="en-US"/>
              </w:rPr>
              <w:t>Enhance community involvement in social infrastructure planning</w:t>
            </w:r>
          </w:p>
          <w:p w:rsidR="0012642B" w:rsidRPr="00441886" w:rsidRDefault="0012642B" w:rsidP="00946FA1">
            <w:pPr>
              <w:spacing w:before="60"/>
              <w:rPr>
                <w:rFonts w:cs="Tahoma"/>
                <w:sz w:val="20"/>
                <w:szCs w:val="20"/>
                <w:lang w:val="en-US"/>
              </w:rPr>
            </w:pPr>
          </w:p>
        </w:tc>
        <w:tc>
          <w:tcPr>
            <w:tcW w:w="5490" w:type="dxa"/>
            <w:shd w:val="clear" w:color="auto" w:fill="auto"/>
          </w:tcPr>
          <w:p w:rsidR="0012642B" w:rsidRPr="00441886" w:rsidRDefault="0012642B" w:rsidP="00946FA1">
            <w:pPr>
              <w:spacing w:before="60"/>
              <w:rPr>
                <w:rFonts w:cs="Tahoma"/>
                <w:b/>
                <w:i/>
                <w:sz w:val="20"/>
                <w:szCs w:val="20"/>
                <w:lang w:val="en-US"/>
              </w:rPr>
            </w:pPr>
            <w:r w:rsidRPr="00441886">
              <w:rPr>
                <w:rFonts w:cs="Tahoma"/>
                <w:b/>
                <w:i/>
                <w:sz w:val="20"/>
                <w:szCs w:val="20"/>
                <w:lang w:val="en-US"/>
              </w:rPr>
              <w:t>WBOPDC</w:t>
            </w:r>
          </w:p>
          <w:p w:rsidR="0012642B" w:rsidRPr="00441886" w:rsidRDefault="0012642B" w:rsidP="00946FA1">
            <w:pPr>
              <w:spacing w:before="60"/>
              <w:rPr>
                <w:rFonts w:cs="Tahoma"/>
                <w:sz w:val="20"/>
                <w:szCs w:val="20"/>
              </w:rPr>
            </w:pPr>
            <w:r w:rsidRPr="00441886">
              <w:rPr>
                <w:rFonts w:cs="Tahoma"/>
                <w:sz w:val="20"/>
                <w:szCs w:val="20"/>
              </w:rPr>
              <w:t>Community members’ views are sought as part of the community planning process and are also expressed via submissions to the community plans.</w:t>
            </w:r>
          </w:p>
          <w:p w:rsidR="0012642B" w:rsidRPr="00441886" w:rsidRDefault="0012642B" w:rsidP="00946FA1">
            <w:pPr>
              <w:spacing w:before="60"/>
              <w:rPr>
                <w:rFonts w:cs="Tahoma"/>
                <w:sz w:val="20"/>
                <w:szCs w:val="20"/>
              </w:rPr>
            </w:pPr>
          </w:p>
          <w:p w:rsidR="0012642B" w:rsidRPr="00441886" w:rsidRDefault="0012642B" w:rsidP="00946FA1">
            <w:pPr>
              <w:spacing w:before="60"/>
              <w:rPr>
                <w:rFonts w:cs="Tahoma"/>
                <w:b/>
                <w:i/>
                <w:sz w:val="20"/>
                <w:szCs w:val="20"/>
                <w:lang w:val="en-US"/>
              </w:rPr>
            </w:pPr>
            <w:r w:rsidRPr="00441886">
              <w:rPr>
                <w:rFonts w:cs="Tahoma"/>
                <w:b/>
                <w:i/>
                <w:sz w:val="20"/>
                <w:szCs w:val="20"/>
                <w:lang w:val="en-US"/>
              </w:rPr>
              <w:t>TCC</w:t>
            </w:r>
          </w:p>
          <w:p w:rsidR="0012642B" w:rsidRPr="00441886" w:rsidRDefault="0012642B" w:rsidP="00946FA1">
            <w:pPr>
              <w:spacing w:before="60"/>
              <w:rPr>
                <w:rFonts w:cs="Tahoma"/>
                <w:sz w:val="20"/>
                <w:szCs w:val="20"/>
                <w:lang w:val="en-US"/>
              </w:rPr>
            </w:pPr>
            <w:r w:rsidRPr="00441886">
              <w:rPr>
                <w:rFonts w:cs="Tahoma"/>
                <w:sz w:val="20"/>
                <w:szCs w:val="20"/>
                <w:lang w:val="en-US"/>
              </w:rPr>
              <w:t xml:space="preserve">Arataki Community Centre example of community participation in planning for development of community centre both in terms of the community advisory group and the other community engagement approaches used. </w:t>
            </w:r>
          </w:p>
          <w:p w:rsidR="0012642B" w:rsidRPr="00441886" w:rsidRDefault="0012642B" w:rsidP="00946FA1">
            <w:pPr>
              <w:spacing w:before="60"/>
              <w:rPr>
                <w:rFonts w:cs="Tahoma"/>
                <w:b/>
                <w:sz w:val="20"/>
                <w:szCs w:val="20"/>
                <w:lang w:val="en-US"/>
              </w:rPr>
            </w:pPr>
          </w:p>
        </w:tc>
      </w:tr>
      <w:tr w:rsidR="0012642B" w:rsidRPr="00441886" w:rsidTr="0012642B">
        <w:tc>
          <w:tcPr>
            <w:tcW w:w="2840" w:type="dxa"/>
            <w:shd w:val="clear" w:color="auto" w:fill="auto"/>
          </w:tcPr>
          <w:p w:rsidR="0012642B" w:rsidRPr="00441886" w:rsidRDefault="0012642B" w:rsidP="00946FA1">
            <w:pPr>
              <w:spacing w:before="60"/>
              <w:rPr>
                <w:rFonts w:cs="Tahoma"/>
                <w:sz w:val="20"/>
                <w:szCs w:val="20"/>
                <w:lang w:val="en-US"/>
              </w:rPr>
            </w:pPr>
            <w:r w:rsidRPr="00441886">
              <w:rPr>
                <w:rFonts w:cs="Tahoma"/>
                <w:sz w:val="20"/>
                <w:szCs w:val="20"/>
                <w:lang w:val="en-US"/>
              </w:rPr>
              <w:t>Support collaborative planning for social infrastructure between Council and other providers of social infrastructure</w:t>
            </w:r>
          </w:p>
          <w:p w:rsidR="0012642B" w:rsidRPr="00441886" w:rsidRDefault="0012642B" w:rsidP="00946FA1">
            <w:pPr>
              <w:rPr>
                <w:rFonts w:cs="Tahoma"/>
                <w:sz w:val="20"/>
                <w:szCs w:val="20"/>
                <w:lang w:val="en-US"/>
              </w:rPr>
            </w:pPr>
          </w:p>
        </w:tc>
        <w:tc>
          <w:tcPr>
            <w:tcW w:w="5490" w:type="dxa"/>
            <w:shd w:val="clear" w:color="auto" w:fill="auto"/>
          </w:tcPr>
          <w:p w:rsidR="0012642B" w:rsidRPr="00441886" w:rsidRDefault="0012642B" w:rsidP="00946FA1">
            <w:pPr>
              <w:spacing w:before="60"/>
              <w:rPr>
                <w:rFonts w:cs="Tahoma"/>
                <w:b/>
                <w:i/>
                <w:sz w:val="20"/>
                <w:szCs w:val="20"/>
                <w:lang w:val="en-US"/>
              </w:rPr>
            </w:pPr>
            <w:r w:rsidRPr="00441886">
              <w:rPr>
                <w:rFonts w:cs="Tahoma"/>
                <w:b/>
                <w:i/>
                <w:sz w:val="20"/>
                <w:szCs w:val="20"/>
                <w:lang w:val="en-US"/>
              </w:rPr>
              <w:t>WBOPDC</w:t>
            </w:r>
          </w:p>
          <w:p w:rsidR="0012642B" w:rsidRPr="00441886" w:rsidRDefault="0012642B" w:rsidP="00946FA1">
            <w:pPr>
              <w:spacing w:before="60"/>
              <w:rPr>
                <w:rFonts w:cs="Tahoma"/>
                <w:sz w:val="20"/>
                <w:szCs w:val="20"/>
              </w:rPr>
            </w:pPr>
            <w:r w:rsidRPr="00441886">
              <w:rPr>
                <w:rFonts w:cs="Tahoma"/>
                <w:sz w:val="20"/>
                <w:szCs w:val="20"/>
              </w:rPr>
              <w:t xml:space="preserve">Key social infrastructure providers e.g. schools, medical clinics etc are interviewed to inform the community plan.  </w:t>
            </w:r>
          </w:p>
          <w:p w:rsidR="00092975" w:rsidRPr="00441886" w:rsidRDefault="00092975" w:rsidP="00946FA1">
            <w:pPr>
              <w:spacing w:before="60"/>
              <w:rPr>
                <w:rFonts w:cs="Tahoma"/>
                <w:sz w:val="20"/>
                <w:szCs w:val="20"/>
              </w:rPr>
            </w:pPr>
          </w:p>
          <w:p w:rsidR="0012642B" w:rsidRPr="00441886" w:rsidRDefault="0012642B" w:rsidP="00946FA1">
            <w:pPr>
              <w:spacing w:before="60"/>
              <w:rPr>
                <w:rFonts w:cs="Tahoma"/>
                <w:sz w:val="20"/>
                <w:szCs w:val="20"/>
              </w:rPr>
            </w:pPr>
            <w:r w:rsidRPr="00441886">
              <w:rPr>
                <w:rFonts w:cs="Tahoma"/>
                <w:sz w:val="20"/>
                <w:szCs w:val="20"/>
              </w:rPr>
              <w:t>Information about SmartGrowth, in particular location and timing of growth nodes, has been distributed to key social infrastructure providers e.g. emergency services, police, Ministry of Education, District Health Board etc.</w:t>
            </w:r>
          </w:p>
          <w:p w:rsidR="0012642B" w:rsidRPr="00441886" w:rsidRDefault="0012642B" w:rsidP="00946FA1">
            <w:pPr>
              <w:spacing w:before="60"/>
              <w:rPr>
                <w:rFonts w:cs="Tahoma"/>
                <w:sz w:val="20"/>
                <w:szCs w:val="20"/>
              </w:rPr>
            </w:pPr>
          </w:p>
          <w:p w:rsidR="0012642B" w:rsidRPr="00441886" w:rsidRDefault="0012642B" w:rsidP="00946FA1">
            <w:pPr>
              <w:spacing w:before="60"/>
              <w:rPr>
                <w:rFonts w:cs="Tahoma"/>
                <w:sz w:val="20"/>
                <w:szCs w:val="20"/>
              </w:rPr>
            </w:pPr>
            <w:r w:rsidRPr="00441886">
              <w:rPr>
                <w:rFonts w:cs="Tahoma"/>
                <w:sz w:val="20"/>
                <w:szCs w:val="20"/>
              </w:rPr>
              <w:t>Collaboration Bay of Plenty (COBOP), with membership from the regions local and regional authorities and central government departments, has been a useful mechanism to encourage information sharing and working together between local authorities and central government.  For example, Central government agencies visited Maketu to learn about their community plan and what role these departments can play in advancing the plan.</w:t>
            </w:r>
          </w:p>
          <w:p w:rsidR="0012642B" w:rsidRPr="00441886" w:rsidRDefault="0012642B" w:rsidP="00946FA1">
            <w:pPr>
              <w:spacing w:before="60"/>
              <w:rPr>
                <w:rFonts w:cs="Tahoma"/>
                <w:sz w:val="20"/>
                <w:szCs w:val="20"/>
              </w:rPr>
            </w:pPr>
          </w:p>
          <w:p w:rsidR="0012642B" w:rsidRPr="00441886" w:rsidRDefault="0012642B" w:rsidP="00946FA1">
            <w:pPr>
              <w:spacing w:before="60"/>
              <w:rPr>
                <w:rFonts w:cs="Tahoma"/>
                <w:sz w:val="20"/>
                <w:szCs w:val="20"/>
              </w:rPr>
            </w:pPr>
            <w:r w:rsidRPr="00441886">
              <w:rPr>
                <w:rFonts w:cs="Tahoma"/>
                <w:sz w:val="20"/>
                <w:szCs w:val="20"/>
              </w:rPr>
              <w:t>Membership and input into of a number of interagency groups e.g. SmartGrowth Strategic partners Forum, Population Ageing Technical Advisory Group and Housing Affordability forum, Tauranga Safe City.</w:t>
            </w:r>
          </w:p>
          <w:p w:rsidR="0012642B" w:rsidRPr="00441886" w:rsidRDefault="0012642B" w:rsidP="00946FA1">
            <w:pPr>
              <w:spacing w:before="60"/>
              <w:rPr>
                <w:rFonts w:cs="Tahoma"/>
                <w:sz w:val="20"/>
                <w:szCs w:val="20"/>
              </w:rPr>
            </w:pPr>
          </w:p>
          <w:p w:rsidR="0012642B" w:rsidRPr="00441886" w:rsidRDefault="0012642B" w:rsidP="00946FA1">
            <w:pPr>
              <w:spacing w:before="60"/>
              <w:rPr>
                <w:rFonts w:cs="Tahoma"/>
                <w:sz w:val="20"/>
                <w:szCs w:val="20"/>
              </w:rPr>
            </w:pPr>
            <w:r w:rsidRPr="00441886">
              <w:rPr>
                <w:rFonts w:cs="Tahoma"/>
                <w:sz w:val="20"/>
                <w:szCs w:val="20"/>
              </w:rPr>
              <w:t>Social Infrastructure developed since development of guidelines:</w:t>
            </w:r>
          </w:p>
          <w:p w:rsidR="0012642B" w:rsidRPr="00441886" w:rsidRDefault="0012642B" w:rsidP="00946FA1">
            <w:pPr>
              <w:numPr>
                <w:ilvl w:val="0"/>
                <w:numId w:val="32"/>
              </w:numPr>
              <w:spacing w:before="60"/>
              <w:rPr>
                <w:rFonts w:cs="Tahoma"/>
                <w:sz w:val="20"/>
                <w:szCs w:val="20"/>
              </w:rPr>
            </w:pPr>
            <w:r w:rsidRPr="00441886">
              <w:rPr>
                <w:rFonts w:cs="Tahoma"/>
                <w:sz w:val="20"/>
                <w:szCs w:val="20"/>
              </w:rPr>
              <w:t>Huharua Subregional park</w:t>
            </w:r>
          </w:p>
          <w:p w:rsidR="0012642B" w:rsidRPr="00441886" w:rsidRDefault="0012642B" w:rsidP="00946FA1">
            <w:pPr>
              <w:numPr>
                <w:ilvl w:val="0"/>
                <w:numId w:val="32"/>
              </w:numPr>
              <w:spacing w:before="60"/>
              <w:rPr>
                <w:rFonts w:cs="Tahoma"/>
                <w:sz w:val="20"/>
                <w:szCs w:val="20"/>
              </w:rPr>
            </w:pPr>
            <w:r w:rsidRPr="00441886">
              <w:rPr>
                <w:rFonts w:cs="Tahoma"/>
                <w:sz w:val="20"/>
                <w:szCs w:val="20"/>
              </w:rPr>
              <w:t>Planning for an updated skatepark in Katikati</w:t>
            </w:r>
          </w:p>
          <w:p w:rsidR="0012642B" w:rsidRPr="00441886" w:rsidRDefault="0012642B" w:rsidP="00946FA1">
            <w:pPr>
              <w:numPr>
                <w:ilvl w:val="0"/>
                <w:numId w:val="32"/>
              </w:numPr>
              <w:spacing w:before="60"/>
              <w:rPr>
                <w:rFonts w:cs="Tahoma"/>
                <w:sz w:val="20"/>
                <w:szCs w:val="20"/>
              </w:rPr>
            </w:pPr>
            <w:r w:rsidRPr="00441886">
              <w:rPr>
                <w:rFonts w:cs="Tahoma"/>
                <w:sz w:val="20"/>
                <w:szCs w:val="20"/>
              </w:rPr>
              <w:t>Expansion and refurbishment of the Te Puke library</w:t>
            </w:r>
          </w:p>
          <w:p w:rsidR="0012642B" w:rsidRPr="00441886" w:rsidRDefault="0012642B" w:rsidP="00946FA1">
            <w:pPr>
              <w:numPr>
                <w:ilvl w:val="0"/>
                <w:numId w:val="32"/>
              </w:numPr>
              <w:spacing w:before="60"/>
              <w:rPr>
                <w:rFonts w:cs="Tahoma"/>
                <w:sz w:val="20"/>
                <w:szCs w:val="20"/>
              </w:rPr>
            </w:pPr>
            <w:r w:rsidRPr="00441886">
              <w:rPr>
                <w:rFonts w:cs="Tahoma"/>
                <w:sz w:val="20"/>
                <w:szCs w:val="20"/>
              </w:rPr>
              <w:t>Public art installed in Omokoroa (Crapp Reserve and Western Ave Reserve), Te Puke town centre and additional murals in Katikati.</w:t>
            </w:r>
          </w:p>
          <w:p w:rsidR="0012642B" w:rsidRPr="00441886" w:rsidRDefault="0012642B" w:rsidP="00946FA1">
            <w:pPr>
              <w:numPr>
                <w:ilvl w:val="0"/>
                <w:numId w:val="32"/>
              </w:numPr>
              <w:spacing w:before="60"/>
              <w:rPr>
                <w:rFonts w:cs="Tahoma"/>
                <w:sz w:val="20"/>
                <w:szCs w:val="20"/>
              </w:rPr>
            </w:pPr>
            <w:r w:rsidRPr="00441886">
              <w:rPr>
                <w:rFonts w:cs="Tahoma"/>
                <w:sz w:val="20"/>
                <w:szCs w:val="20"/>
              </w:rPr>
              <w:t>Playground in Te Puke  - 2012</w:t>
            </w:r>
          </w:p>
          <w:p w:rsidR="0012642B" w:rsidRPr="00441886" w:rsidRDefault="0012642B" w:rsidP="00946FA1">
            <w:pPr>
              <w:numPr>
                <w:ilvl w:val="0"/>
                <w:numId w:val="32"/>
              </w:numPr>
              <w:spacing w:before="60"/>
              <w:rPr>
                <w:rFonts w:cs="Tahoma"/>
                <w:sz w:val="20"/>
                <w:szCs w:val="20"/>
              </w:rPr>
            </w:pPr>
            <w:r w:rsidRPr="00441886">
              <w:rPr>
                <w:rFonts w:cs="Tahoma"/>
                <w:sz w:val="20"/>
                <w:szCs w:val="20"/>
              </w:rPr>
              <w:t>Pongakawa Indoor Action Centre (commencing construction).</w:t>
            </w:r>
          </w:p>
          <w:p w:rsidR="0012642B" w:rsidRPr="00441886" w:rsidRDefault="0012642B" w:rsidP="00946FA1">
            <w:pPr>
              <w:numPr>
                <w:ilvl w:val="0"/>
                <w:numId w:val="32"/>
              </w:numPr>
              <w:spacing w:before="60"/>
              <w:rPr>
                <w:rFonts w:cs="Tahoma"/>
                <w:sz w:val="20"/>
                <w:szCs w:val="20"/>
              </w:rPr>
            </w:pPr>
            <w:r w:rsidRPr="00441886">
              <w:rPr>
                <w:rFonts w:cs="Tahoma"/>
                <w:sz w:val="20"/>
                <w:szCs w:val="20"/>
              </w:rPr>
              <w:t>New tennis courts Pohutukawa Park, Waihi Beach.</w:t>
            </w:r>
          </w:p>
          <w:p w:rsidR="0012642B" w:rsidRPr="00441886" w:rsidRDefault="0012642B" w:rsidP="00946FA1">
            <w:pPr>
              <w:numPr>
                <w:ilvl w:val="0"/>
                <w:numId w:val="32"/>
              </w:numPr>
              <w:spacing w:before="60"/>
              <w:rPr>
                <w:rFonts w:cs="Tahoma"/>
                <w:sz w:val="20"/>
                <w:szCs w:val="20"/>
              </w:rPr>
            </w:pPr>
            <w:r w:rsidRPr="00441886">
              <w:rPr>
                <w:rFonts w:cs="Tahoma"/>
                <w:sz w:val="20"/>
                <w:szCs w:val="20"/>
              </w:rPr>
              <w:t>Further development of TECT sub</w:t>
            </w:r>
            <w:r w:rsidR="00932C9B" w:rsidRPr="00441886">
              <w:rPr>
                <w:rFonts w:cs="Tahoma"/>
                <w:sz w:val="20"/>
                <w:szCs w:val="20"/>
              </w:rPr>
              <w:t>-</w:t>
            </w:r>
            <w:r w:rsidRPr="00441886">
              <w:rPr>
                <w:rFonts w:cs="Tahoma"/>
                <w:sz w:val="20"/>
                <w:szCs w:val="20"/>
              </w:rPr>
              <w:t>regional park.</w:t>
            </w:r>
          </w:p>
          <w:p w:rsidR="0012642B" w:rsidRPr="00441886" w:rsidRDefault="0012642B" w:rsidP="00946FA1">
            <w:pPr>
              <w:spacing w:before="60"/>
              <w:rPr>
                <w:rFonts w:cs="Tahoma"/>
                <w:sz w:val="20"/>
                <w:szCs w:val="20"/>
              </w:rPr>
            </w:pPr>
          </w:p>
          <w:p w:rsidR="0012642B" w:rsidRPr="00441886" w:rsidRDefault="0012642B" w:rsidP="00946FA1">
            <w:pPr>
              <w:spacing w:before="60"/>
              <w:rPr>
                <w:rFonts w:cs="Tahoma"/>
                <w:b/>
                <w:i/>
                <w:sz w:val="20"/>
                <w:szCs w:val="20"/>
                <w:lang w:val="en-US"/>
              </w:rPr>
            </w:pPr>
            <w:r w:rsidRPr="00441886">
              <w:rPr>
                <w:rFonts w:cs="Tahoma"/>
                <w:b/>
                <w:i/>
                <w:sz w:val="20"/>
                <w:szCs w:val="20"/>
                <w:lang w:val="en-US"/>
              </w:rPr>
              <w:t>TCC</w:t>
            </w:r>
          </w:p>
          <w:p w:rsidR="0012642B" w:rsidRPr="00441886" w:rsidRDefault="0012642B" w:rsidP="00946FA1">
            <w:pPr>
              <w:numPr>
                <w:ilvl w:val="0"/>
                <w:numId w:val="32"/>
              </w:numPr>
              <w:spacing w:before="60"/>
              <w:rPr>
                <w:rFonts w:cs="Tahoma"/>
                <w:sz w:val="20"/>
                <w:szCs w:val="20"/>
              </w:rPr>
            </w:pPr>
            <w:r w:rsidRPr="00441886">
              <w:rPr>
                <w:rFonts w:cs="Tahoma"/>
                <w:sz w:val="20"/>
                <w:szCs w:val="20"/>
              </w:rPr>
              <w:t>Welcome Bay Integrated Plan saw a combined agency approach to development and implementation of the plan which will provide accommodation for the Welcome Bay Community Centre</w:t>
            </w:r>
          </w:p>
          <w:p w:rsidR="0012642B" w:rsidRPr="00441886" w:rsidRDefault="0012642B" w:rsidP="00946FA1">
            <w:pPr>
              <w:numPr>
                <w:ilvl w:val="0"/>
                <w:numId w:val="32"/>
              </w:numPr>
              <w:spacing w:before="60"/>
              <w:rPr>
                <w:rFonts w:cs="Tahoma"/>
                <w:sz w:val="20"/>
                <w:szCs w:val="20"/>
              </w:rPr>
            </w:pPr>
            <w:r w:rsidRPr="00441886">
              <w:rPr>
                <w:rFonts w:cs="Tahoma"/>
                <w:sz w:val="20"/>
                <w:szCs w:val="20"/>
              </w:rPr>
              <w:t>City Centre Action Group</w:t>
            </w:r>
          </w:p>
          <w:p w:rsidR="0012642B" w:rsidRPr="00441886" w:rsidRDefault="0012642B" w:rsidP="00946FA1">
            <w:pPr>
              <w:numPr>
                <w:ilvl w:val="0"/>
                <w:numId w:val="32"/>
              </w:numPr>
              <w:spacing w:before="60"/>
              <w:rPr>
                <w:rFonts w:cs="Tahoma"/>
                <w:sz w:val="20"/>
                <w:szCs w:val="20"/>
              </w:rPr>
            </w:pPr>
            <w:r w:rsidRPr="00441886">
              <w:rPr>
                <w:rFonts w:cs="Tahoma"/>
                <w:sz w:val="20"/>
                <w:szCs w:val="20"/>
              </w:rPr>
              <w:t>Development and implementation of Strand Night Management Plan</w:t>
            </w:r>
          </w:p>
          <w:p w:rsidR="0012642B" w:rsidRPr="00441886" w:rsidRDefault="0012642B" w:rsidP="00946FA1">
            <w:pPr>
              <w:numPr>
                <w:ilvl w:val="0"/>
                <w:numId w:val="32"/>
              </w:numPr>
              <w:spacing w:before="60"/>
              <w:rPr>
                <w:rFonts w:cs="Tahoma"/>
                <w:sz w:val="20"/>
                <w:szCs w:val="20"/>
              </w:rPr>
            </w:pPr>
            <w:r w:rsidRPr="00441886">
              <w:rPr>
                <w:rFonts w:cs="Tahoma"/>
                <w:sz w:val="20"/>
                <w:szCs w:val="20"/>
              </w:rPr>
              <w:t>CoBOP – social wellbeing cluster</w:t>
            </w:r>
          </w:p>
          <w:p w:rsidR="0012642B" w:rsidRPr="00441886" w:rsidRDefault="0012642B" w:rsidP="00946FA1">
            <w:pPr>
              <w:numPr>
                <w:ilvl w:val="0"/>
                <w:numId w:val="32"/>
              </w:numPr>
              <w:spacing w:before="60"/>
              <w:rPr>
                <w:rFonts w:cs="Tahoma"/>
                <w:sz w:val="20"/>
                <w:szCs w:val="20"/>
              </w:rPr>
            </w:pPr>
            <w:r w:rsidRPr="00441886">
              <w:rPr>
                <w:rFonts w:cs="Tahoma"/>
                <w:sz w:val="20"/>
                <w:szCs w:val="20"/>
              </w:rPr>
              <w:t>Tauranga Youth Development Team</w:t>
            </w:r>
          </w:p>
          <w:p w:rsidR="0012642B" w:rsidRPr="00441886" w:rsidRDefault="0012642B" w:rsidP="00946FA1">
            <w:pPr>
              <w:numPr>
                <w:ilvl w:val="0"/>
                <w:numId w:val="32"/>
              </w:numPr>
              <w:spacing w:before="60"/>
              <w:rPr>
                <w:rFonts w:cs="Tahoma"/>
                <w:sz w:val="20"/>
                <w:szCs w:val="20"/>
                <w:lang w:val="en-US"/>
              </w:rPr>
            </w:pPr>
            <w:r w:rsidRPr="00441886">
              <w:rPr>
                <w:rFonts w:cs="Tahoma"/>
                <w:sz w:val="20"/>
                <w:szCs w:val="20"/>
              </w:rPr>
              <w:t>Tauranga</w:t>
            </w:r>
            <w:r w:rsidRPr="00441886">
              <w:rPr>
                <w:rFonts w:cs="Tahoma"/>
                <w:sz w:val="20"/>
                <w:szCs w:val="20"/>
                <w:lang w:val="en-US"/>
              </w:rPr>
              <w:t xml:space="preserve"> Safe City</w:t>
            </w:r>
          </w:p>
          <w:p w:rsidR="0012642B" w:rsidRPr="00441886" w:rsidRDefault="0012642B" w:rsidP="00946FA1">
            <w:pPr>
              <w:spacing w:before="60"/>
              <w:rPr>
                <w:rFonts w:cs="Tahoma"/>
                <w:sz w:val="20"/>
                <w:szCs w:val="20"/>
                <w:lang w:val="en-US"/>
              </w:rPr>
            </w:pPr>
          </w:p>
          <w:p w:rsidR="0012642B" w:rsidRPr="00441886" w:rsidRDefault="0012642B" w:rsidP="00946FA1">
            <w:pPr>
              <w:spacing w:before="60"/>
              <w:rPr>
                <w:rFonts w:cs="Tahoma"/>
                <w:sz w:val="20"/>
                <w:szCs w:val="20"/>
                <w:lang w:val="en-US"/>
              </w:rPr>
            </w:pPr>
            <w:r w:rsidRPr="00441886">
              <w:rPr>
                <w:rFonts w:cs="Tahoma"/>
                <w:sz w:val="20"/>
                <w:szCs w:val="20"/>
                <w:lang w:val="en-US"/>
              </w:rPr>
              <w:t>TCC takes a network approach to provision of most t</w:t>
            </w:r>
            <w:r w:rsidR="00932C9B" w:rsidRPr="00441886">
              <w:rPr>
                <w:rFonts w:cs="Tahoma"/>
                <w:sz w:val="20"/>
                <w:szCs w:val="20"/>
                <w:lang w:val="en-US"/>
              </w:rPr>
              <w:t>ypes of social infrastructure e.g .</w:t>
            </w:r>
            <w:r w:rsidRPr="00441886">
              <w:rPr>
                <w:rFonts w:cs="Tahoma"/>
                <w:sz w:val="20"/>
                <w:szCs w:val="20"/>
                <w:lang w:val="en-US"/>
              </w:rPr>
              <w:t>indoor facilities, open space, swimming pools etc.  This is generally through development of strategies and the process for this includes identification and consideration of social infrastructure provided by other organisations.</w:t>
            </w:r>
          </w:p>
          <w:p w:rsidR="0012642B" w:rsidRPr="00441886" w:rsidRDefault="0012642B" w:rsidP="00946FA1">
            <w:pPr>
              <w:spacing w:before="60"/>
              <w:rPr>
                <w:rFonts w:cs="Tahoma"/>
                <w:sz w:val="20"/>
                <w:szCs w:val="20"/>
                <w:lang w:val="en-US"/>
              </w:rPr>
            </w:pPr>
          </w:p>
          <w:p w:rsidR="0012642B" w:rsidRPr="00441886" w:rsidRDefault="0012642B" w:rsidP="00946FA1">
            <w:pPr>
              <w:spacing w:before="60"/>
              <w:rPr>
                <w:rFonts w:cs="Tahoma"/>
                <w:sz w:val="20"/>
                <w:szCs w:val="20"/>
                <w:lang w:val="en-US"/>
              </w:rPr>
            </w:pPr>
            <w:r w:rsidRPr="00441886">
              <w:rPr>
                <w:rFonts w:cs="Tahoma"/>
                <w:b/>
                <w:sz w:val="20"/>
                <w:szCs w:val="20"/>
                <w:lang w:val="en-US"/>
              </w:rPr>
              <w:t>See Table 1</w:t>
            </w:r>
            <w:r w:rsidRPr="00441886">
              <w:rPr>
                <w:rFonts w:cs="Tahoma"/>
                <w:sz w:val="20"/>
                <w:szCs w:val="20"/>
                <w:lang w:val="en-US"/>
              </w:rPr>
              <w:t xml:space="preserve"> and </w:t>
            </w:r>
            <w:r w:rsidRPr="00441886">
              <w:rPr>
                <w:rFonts w:cs="Tahoma"/>
                <w:b/>
                <w:sz w:val="20"/>
                <w:szCs w:val="20"/>
                <w:lang w:val="en-US"/>
              </w:rPr>
              <w:t>Table 2</w:t>
            </w:r>
            <w:r w:rsidRPr="00441886">
              <w:rPr>
                <w:rFonts w:cs="Tahoma"/>
                <w:sz w:val="20"/>
                <w:szCs w:val="20"/>
                <w:lang w:val="en-US"/>
              </w:rPr>
              <w:t xml:space="preserve"> of TCC Social Infrastructure Planning Guidelines for new or planned social infrastructure Identified needs included in relevant strategy.</w:t>
            </w:r>
          </w:p>
        </w:tc>
      </w:tr>
    </w:tbl>
    <w:p w:rsidR="0012642B" w:rsidRPr="00441886" w:rsidRDefault="0012642B" w:rsidP="00441886">
      <w:pPr>
        <w:jc w:val="both"/>
        <w:rPr>
          <w:rFonts w:cs="Tahoma"/>
          <w:b/>
          <w:sz w:val="20"/>
          <w:szCs w:val="20"/>
          <w:lang w:val="en-US"/>
        </w:rPr>
      </w:pPr>
    </w:p>
    <w:p w:rsidR="0012642B" w:rsidRPr="00441886" w:rsidRDefault="0012642B" w:rsidP="00441886">
      <w:pPr>
        <w:spacing w:after="120"/>
        <w:jc w:val="both"/>
        <w:rPr>
          <w:rFonts w:cs="Tahoma"/>
          <w:b/>
          <w:sz w:val="20"/>
          <w:szCs w:val="20"/>
          <w:lang w:val="en-US"/>
        </w:rPr>
      </w:pPr>
      <w:r w:rsidRPr="00441886">
        <w:rPr>
          <w:rFonts w:cs="Tahoma"/>
          <w:b/>
          <w:sz w:val="20"/>
          <w:szCs w:val="20"/>
          <w:lang w:val="en-US"/>
        </w:rPr>
        <w:t>General comments</w:t>
      </w:r>
    </w:p>
    <w:p w:rsidR="0012642B" w:rsidRPr="00441886" w:rsidRDefault="0012642B" w:rsidP="00441886">
      <w:pPr>
        <w:jc w:val="both"/>
        <w:rPr>
          <w:rFonts w:cs="Tahoma"/>
          <w:sz w:val="20"/>
          <w:szCs w:val="20"/>
          <w:lang w:val="en-US"/>
        </w:rPr>
      </w:pPr>
      <w:r w:rsidRPr="00441886">
        <w:rPr>
          <w:rFonts w:cs="Tahoma"/>
          <w:sz w:val="20"/>
          <w:szCs w:val="20"/>
          <w:lang w:val="en-US"/>
        </w:rPr>
        <w:t xml:space="preserve">Implementation of the Social Infrastructure Framework and Guidelines has been achieved at many levels from strategy development through to project implementation. </w:t>
      </w:r>
      <w:r w:rsidR="00946FA1">
        <w:rPr>
          <w:rFonts w:cs="Tahoma"/>
          <w:sz w:val="20"/>
          <w:szCs w:val="20"/>
          <w:lang w:val="en-US"/>
        </w:rPr>
        <w:t xml:space="preserve"> </w:t>
      </w:r>
      <w:r w:rsidRPr="00441886">
        <w:rPr>
          <w:rFonts w:cs="Tahoma"/>
          <w:sz w:val="20"/>
          <w:szCs w:val="20"/>
          <w:lang w:val="en-US"/>
        </w:rPr>
        <w:t>It has reinforced the importance of taking a collaborative approach with other organisations and the community.  Western Bay of Plenty District Council and Tauranga City Council already have a good track record of doing this through collaborative processes such as establishment of the sub</w:t>
      </w:r>
      <w:r w:rsidR="00932C9B" w:rsidRPr="00441886">
        <w:rPr>
          <w:rFonts w:cs="Tahoma"/>
          <w:sz w:val="20"/>
          <w:szCs w:val="20"/>
          <w:lang w:val="en-US"/>
        </w:rPr>
        <w:t>-</w:t>
      </w:r>
      <w:r w:rsidRPr="00441886">
        <w:rPr>
          <w:rFonts w:cs="Tahoma"/>
          <w:sz w:val="20"/>
          <w:szCs w:val="20"/>
          <w:lang w:val="en-US"/>
        </w:rPr>
        <w:t>regional parks network.</w:t>
      </w:r>
    </w:p>
    <w:p w:rsidR="0012642B" w:rsidRPr="00441886" w:rsidRDefault="0012642B" w:rsidP="00441886">
      <w:pPr>
        <w:jc w:val="both"/>
        <w:rPr>
          <w:rFonts w:cs="Tahoma"/>
          <w:b/>
          <w:sz w:val="20"/>
          <w:szCs w:val="20"/>
          <w:lang w:val="en-US"/>
        </w:rPr>
      </w:pPr>
    </w:p>
    <w:p w:rsidR="0012642B" w:rsidRPr="00441886" w:rsidRDefault="0012642B" w:rsidP="00441886">
      <w:pPr>
        <w:jc w:val="both"/>
        <w:rPr>
          <w:rFonts w:cs="Tahoma"/>
          <w:sz w:val="20"/>
          <w:szCs w:val="20"/>
          <w:lang w:val="en-US"/>
        </w:rPr>
      </w:pPr>
      <w:r w:rsidRPr="00441886">
        <w:rPr>
          <w:rFonts w:cs="Tahoma"/>
          <w:sz w:val="20"/>
          <w:szCs w:val="20"/>
          <w:lang w:val="en-US"/>
        </w:rPr>
        <w:t xml:space="preserve">The Social Infrastructure Framework and Guidelines have helped to achieve better integration of social infrastructure thinking into councils planning and delivery process.  The local benefits, opportunities for Councils to engage with communities, and the ability to provide opportunities for the community to build their capabilities has only seen positive outcomes from the councils experience to date.  </w:t>
      </w:r>
    </w:p>
    <w:p w:rsidR="0012642B" w:rsidRPr="00441886" w:rsidRDefault="0012642B" w:rsidP="00441886">
      <w:pPr>
        <w:jc w:val="both"/>
        <w:rPr>
          <w:rFonts w:cs="Tahoma"/>
          <w:b/>
          <w:sz w:val="20"/>
          <w:szCs w:val="20"/>
          <w:lang w:val="en-US"/>
        </w:rPr>
      </w:pPr>
    </w:p>
    <w:p w:rsidR="0012642B" w:rsidRPr="00441886" w:rsidRDefault="0012642B" w:rsidP="00441886">
      <w:pPr>
        <w:jc w:val="both"/>
        <w:rPr>
          <w:rFonts w:cs="Tahoma"/>
          <w:sz w:val="20"/>
          <w:szCs w:val="20"/>
          <w:lang w:val="en-US"/>
        </w:rPr>
      </w:pPr>
      <w:r w:rsidRPr="00441886">
        <w:rPr>
          <w:rFonts w:cs="Tahoma"/>
          <w:sz w:val="20"/>
          <w:szCs w:val="20"/>
          <w:lang w:val="en-US"/>
        </w:rPr>
        <w:t xml:space="preserve">Perhaps the most useful aspect of the social Infrastructure planning process is that it helps to build a picture of particular communities and their demographics which ensures that the type and location of social infrastructure for areas in our district and city meet the needs of communities, now and in the future.  </w:t>
      </w:r>
    </w:p>
    <w:p w:rsidR="00F36768" w:rsidRPr="00441886" w:rsidRDefault="00F36768" w:rsidP="00441886">
      <w:pPr>
        <w:jc w:val="both"/>
        <w:rPr>
          <w:rFonts w:cs="Tahoma"/>
          <w:sz w:val="20"/>
          <w:szCs w:val="20"/>
          <w:lang w:val="en-US"/>
        </w:rPr>
      </w:pPr>
    </w:p>
    <w:p w:rsidR="0012642B" w:rsidRPr="00441886" w:rsidRDefault="0012642B" w:rsidP="00441886">
      <w:pPr>
        <w:jc w:val="both"/>
        <w:rPr>
          <w:rFonts w:cs="Tahoma"/>
          <w:sz w:val="20"/>
          <w:szCs w:val="20"/>
          <w:lang w:val="en-US"/>
        </w:rPr>
      </w:pPr>
      <w:r w:rsidRPr="00441886">
        <w:rPr>
          <w:rFonts w:cs="Tahoma"/>
          <w:sz w:val="20"/>
          <w:szCs w:val="20"/>
          <w:lang w:val="en-US"/>
        </w:rPr>
        <w:t>It is beneficial for each Council to have a social infrastructure ‘champion/s’ at a staff and political level although</w:t>
      </w:r>
      <w:r w:rsidRPr="00441886">
        <w:rPr>
          <w:rFonts w:cs="Tahoma"/>
          <w:color w:val="FF0000"/>
          <w:sz w:val="20"/>
          <w:szCs w:val="20"/>
          <w:lang w:val="en-US"/>
        </w:rPr>
        <w:t xml:space="preserve"> </w:t>
      </w:r>
      <w:r w:rsidRPr="00441886">
        <w:rPr>
          <w:rFonts w:cs="Tahoma"/>
          <w:sz w:val="20"/>
          <w:szCs w:val="20"/>
          <w:lang w:val="en-US"/>
        </w:rPr>
        <w:t xml:space="preserve">this needs to be balanced with making social infrastructure a part of what all staff do where it applies in their day-to-day work. </w:t>
      </w:r>
    </w:p>
    <w:p w:rsidR="00F36768" w:rsidRPr="00441886" w:rsidRDefault="00F36768" w:rsidP="00441886">
      <w:pPr>
        <w:jc w:val="both"/>
        <w:rPr>
          <w:rFonts w:cs="Tahoma"/>
          <w:sz w:val="20"/>
          <w:szCs w:val="20"/>
          <w:lang w:val="en-US"/>
        </w:rPr>
      </w:pPr>
    </w:p>
    <w:p w:rsidR="0012642B" w:rsidRPr="00441886" w:rsidRDefault="0012642B" w:rsidP="00441886">
      <w:pPr>
        <w:jc w:val="both"/>
        <w:rPr>
          <w:rFonts w:cs="Tahoma"/>
          <w:sz w:val="20"/>
          <w:szCs w:val="20"/>
          <w:lang w:val="en-US"/>
        </w:rPr>
      </w:pPr>
      <w:r w:rsidRPr="00441886">
        <w:rPr>
          <w:rFonts w:cs="Tahoma"/>
          <w:sz w:val="20"/>
          <w:szCs w:val="20"/>
          <w:lang w:val="en-US"/>
        </w:rPr>
        <w:t>An area for improvement is further</w:t>
      </w:r>
      <w:r w:rsidRPr="00441886">
        <w:rPr>
          <w:rFonts w:cs="Tahoma"/>
          <w:strike/>
          <w:sz w:val="20"/>
          <w:szCs w:val="20"/>
          <w:lang w:val="en-US"/>
        </w:rPr>
        <w:t xml:space="preserve"> </w:t>
      </w:r>
      <w:r w:rsidRPr="00441886">
        <w:rPr>
          <w:rFonts w:cs="Tahoma"/>
          <w:sz w:val="20"/>
          <w:szCs w:val="20"/>
          <w:lang w:val="en-US"/>
        </w:rPr>
        <w:t xml:space="preserve">emphasis on the alignment between local government, central government and other providers of social infrastructure.  This could occur in many forms.  Currently the main form of communication is through the Strategic Partners Forum whose membership includes the District Health Board, Bay of Plenty Polytech and Waikato University partnership.  At a Council level central government (e.g. schools) and Council have worked together to co-fund community facilities.  </w:t>
      </w:r>
    </w:p>
    <w:p w:rsidR="0012642B" w:rsidRPr="00441886" w:rsidRDefault="0012642B" w:rsidP="00441886">
      <w:pPr>
        <w:jc w:val="both"/>
        <w:rPr>
          <w:rFonts w:cs="Tahoma"/>
          <w:sz w:val="20"/>
          <w:szCs w:val="20"/>
          <w:lang w:val="en-US"/>
        </w:rPr>
      </w:pPr>
    </w:p>
    <w:p w:rsidR="0012642B" w:rsidRPr="00441886" w:rsidRDefault="0012642B" w:rsidP="00441886">
      <w:pPr>
        <w:jc w:val="both"/>
        <w:rPr>
          <w:rFonts w:cs="Tahoma"/>
          <w:sz w:val="20"/>
          <w:szCs w:val="20"/>
          <w:lang w:val="en-US"/>
        </w:rPr>
      </w:pPr>
      <w:r w:rsidRPr="00441886">
        <w:rPr>
          <w:rFonts w:cs="Tahoma"/>
          <w:sz w:val="20"/>
          <w:szCs w:val="20"/>
          <w:lang w:val="en-US"/>
        </w:rPr>
        <w:t xml:space="preserve">Increasingly in Australia a more collaborative approach to social infrastructure planning is occurring.  For instance a number of outer Melbourne Councils in growth areas came together with key State government social infrastructure providers to agree on levels of social infrastructure.  Other examples include public private partnerships or developer funded social infrastructure.   One Council is initiating and basing its infrastructure, residential, commercial and industrial planning on social infrastructure planning.    </w:t>
      </w:r>
    </w:p>
    <w:p w:rsidR="00142217" w:rsidRPr="00441886" w:rsidRDefault="00142217" w:rsidP="00441886">
      <w:pPr>
        <w:jc w:val="both"/>
        <w:rPr>
          <w:rFonts w:cs="Tahoma"/>
          <w:b/>
          <w:sz w:val="20"/>
          <w:szCs w:val="20"/>
          <w:lang w:val="en-US"/>
        </w:rPr>
      </w:pPr>
    </w:p>
    <w:p w:rsidR="0012642B" w:rsidRPr="00441886" w:rsidRDefault="0012642B" w:rsidP="00441886">
      <w:pPr>
        <w:spacing w:after="120"/>
        <w:jc w:val="both"/>
        <w:rPr>
          <w:rFonts w:cs="Tahoma"/>
          <w:b/>
          <w:sz w:val="20"/>
          <w:szCs w:val="20"/>
        </w:rPr>
      </w:pPr>
      <w:r w:rsidRPr="00441886">
        <w:rPr>
          <w:rFonts w:cs="Tahoma"/>
          <w:b/>
          <w:sz w:val="20"/>
          <w:szCs w:val="20"/>
        </w:rPr>
        <w:t>Recommendations for SmartGrowth</w:t>
      </w:r>
    </w:p>
    <w:p w:rsidR="0012642B" w:rsidRPr="00441886" w:rsidRDefault="0012642B" w:rsidP="00441886">
      <w:pPr>
        <w:numPr>
          <w:ilvl w:val="0"/>
          <w:numId w:val="12"/>
        </w:numPr>
        <w:jc w:val="both"/>
        <w:rPr>
          <w:rFonts w:cs="Tahoma"/>
          <w:sz w:val="20"/>
          <w:szCs w:val="20"/>
        </w:rPr>
      </w:pPr>
      <w:r w:rsidRPr="00441886">
        <w:rPr>
          <w:rFonts w:cs="Tahoma"/>
          <w:sz w:val="20"/>
          <w:szCs w:val="20"/>
        </w:rPr>
        <w:t xml:space="preserve">Continue to acknowledge the role of social infrastructure in planning and land use processes and the benefits of this e.g. council and local communities working together and taking into account the local demography of the community.  </w:t>
      </w:r>
    </w:p>
    <w:p w:rsidR="0012642B" w:rsidRPr="00441886" w:rsidRDefault="0012642B" w:rsidP="00441886">
      <w:pPr>
        <w:numPr>
          <w:ilvl w:val="0"/>
          <w:numId w:val="12"/>
        </w:numPr>
        <w:spacing w:before="240"/>
        <w:jc w:val="both"/>
        <w:rPr>
          <w:rFonts w:cs="Tahoma"/>
          <w:sz w:val="20"/>
          <w:szCs w:val="20"/>
        </w:rPr>
      </w:pPr>
      <w:r w:rsidRPr="00441886">
        <w:rPr>
          <w:rFonts w:cs="Tahoma"/>
          <w:sz w:val="20"/>
          <w:szCs w:val="20"/>
        </w:rPr>
        <w:t>The Framework, Guidelines and current good practice continue to be used to undertake social infrastructure planning as part of all other relevant Council planning (e.g. infrastructure network planning, community planning, structure planning).</w:t>
      </w:r>
    </w:p>
    <w:p w:rsidR="0012642B" w:rsidRPr="00441886" w:rsidRDefault="0012642B" w:rsidP="00441886">
      <w:pPr>
        <w:jc w:val="both"/>
        <w:rPr>
          <w:rFonts w:cs="Tahoma"/>
          <w:sz w:val="20"/>
          <w:szCs w:val="20"/>
        </w:rPr>
      </w:pPr>
    </w:p>
    <w:p w:rsidR="0012642B" w:rsidRPr="00441886" w:rsidRDefault="0012642B" w:rsidP="00441886">
      <w:pPr>
        <w:numPr>
          <w:ilvl w:val="0"/>
          <w:numId w:val="12"/>
        </w:numPr>
        <w:jc w:val="both"/>
        <w:rPr>
          <w:rFonts w:cs="Tahoma"/>
          <w:sz w:val="20"/>
          <w:szCs w:val="20"/>
        </w:rPr>
      </w:pPr>
      <w:r w:rsidRPr="00441886">
        <w:rPr>
          <w:rFonts w:cs="Tahoma"/>
          <w:sz w:val="20"/>
          <w:szCs w:val="20"/>
        </w:rPr>
        <w:t>Ensure all partners of the Strategy have adequate resourcing for staff training in social infrastructure planning.</w:t>
      </w:r>
    </w:p>
    <w:p w:rsidR="0012642B" w:rsidRPr="00441886" w:rsidRDefault="0012642B" w:rsidP="00441886">
      <w:pPr>
        <w:jc w:val="both"/>
        <w:rPr>
          <w:rFonts w:cs="Tahoma"/>
          <w:sz w:val="20"/>
          <w:szCs w:val="20"/>
        </w:rPr>
      </w:pPr>
    </w:p>
    <w:p w:rsidR="0012642B" w:rsidRPr="00441886" w:rsidRDefault="0012642B" w:rsidP="00441886">
      <w:pPr>
        <w:numPr>
          <w:ilvl w:val="0"/>
          <w:numId w:val="12"/>
        </w:numPr>
        <w:jc w:val="both"/>
        <w:rPr>
          <w:rFonts w:cs="Tahoma"/>
          <w:sz w:val="20"/>
          <w:szCs w:val="20"/>
        </w:rPr>
      </w:pPr>
      <w:r w:rsidRPr="00441886">
        <w:rPr>
          <w:rFonts w:cs="Tahoma"/>
          <w:sz w:val="20"/>
          <w:szCs w:val="20"/>
        </w:rPr>
        <w:t xml:space="preserve">Where appropriate, take a subregional approach to the planning and provision of specific types of social infrastructure as currently occurs with subregional parks. </w:t>
      </w:r>
    </w:p>
    <w:p w:rsidR="0012642B" w:rsidRPr="00441886" w:rsidRDefault="0012642B" w:rsidP="00441886">
      <w:pPr>
        <w:jc w:val="both"/>
        <w:rPr>
          <w:rFonts w:cs="Tahoma"/>
          <w:sz w:val="20"/>
          <w:szCs w:val="20"/>
        </w:rPr>
      </w:pPr>
    </w:p>
    <w:p w:rsidR="0012642B" w:rsidRPr="00441886" w:rsidRDefault="0012642B" w:rsidP="00441886">
      <w:pPr>
        <w:numPr>
          <w:ilvl w:val="0"/>
          <w:numId w:val="12"/>
        </w:numPr>
        <w:jc w:val="both"/>
        <w:rPr>
          <w:rFonts w:cs="Tahoma"/>
          <w:sz w:val="20"/>
          <w:szCs w:val="20"/>
        </w:rPr>
      </w:pPr>
      <w:r w:rsidRPr="00441886">
        <w:rPr>
          <w:rFonts w:cs="Tahoma"/>
          <w:sz w:val="20"/>
          <w:szCs w:val="20"/>
        </w:rPr>
        <w:t xml:space="preserve">SmartGrowth gives consideration to what extent it wishes to work with other providers of social infrastructure (e.g. Ministry of Education, District Health Board) to ensure the integrated and consistent provision of social infrastructure throughout the sub region. </w:t>
      </w:r>
    </w:p>
    <w:p w:rsidR="00F36768" w:rsidRPr="00441886" w:rsidRDefault="00F36768" w:rsidP="00441886">
      <w:pPr>
        <w:jc w:val="both"/>
        <w:rPr>
          <w:rFonts w:cs="Tahoma"/>
          <w:b/>
          <w:sz w:val="20"/>
          <w:szCs w:val="20"/>
        </w:rPr>
      </w:pPr>
    </w:p>
    <w:p w:rsidR="0012642B" w:rsidRPr="00441886" w:rsidRDefault="0012642B" w:rsidP="00441886">
      <w:pPr>
        <w:ind w:left="284"/>
        <w:jc w:val="both"/>
        <w:rPr>
          <w:rFonts w:cs="Tahoma"/>
          <w:b/>
          <w:sz w:val="20"/>
          <w:szCs w:val="20"/>
        </w:rPr>
      </w:pPr>
      <w:r w:rsidRPr="00441886">
        <w:rPr>
          <w:rFonts w:cs="Tahoma"/>
          <w:b/>
          <w:sz w:val="20"/>
          <w:szCs w:val="20"/>
        </w:rPr>
        <w:t>Options:</w:t>
      </w:r>
    </w:p>
    <w:p w:rsidR="0012642B" w:rsidRPr="00441886" w:rsidRDefault="0012642B" w:rsidP="00441886">
      <w:pPr>
        <w:numPr>
          <w:ilvl w:val="2"/>
          <w:numId w:val="12"/>
        </w:numPr>
        <w:jc w:val="both"/>
        <w:rPr>
          <w:rFonts w:cs="Tahoma"/>
          <w:sz w:val="20"/>
          <w:szCs w:val="20"/>
        </w:rPr>
      </w:pPr>
      <w:r w:rsidRPr="00441886">
        <w:rPr>
          <w:rFonts w:cs="Tahoma"/>
          <w:sz w:val="20"/>
          <w:szCs w:val="20"/>
        </w:rPr>
        <w:t xml:space="preserve">Status quo – informing and consulting with other social infrastructure providers; </w:t>
      </w:r>
    </w:p>
    <w:p w:rsidR="0012642B" w:rsidRPr="00441886" w:rsidRDefault="0012642B" w:rsidP="00441886">
      <w:pPr>
        <w:numPr>
          <w:ilvl w:val="2"/>
          <w:numId w:val="12"/>
        </w:numPr>
        <w:jc w:val="both"/>
        <w:rPr>
          <w:rFonts w:cs="Tahoma"/>
          <w:sz w:val="20"/>
          <w:szCs w:val="20"/>
        </w:rPr>
      </w:pPr>
      <w:r w:rsidRPr="00441886">
        <w:rPr>
          <w:rFonts w:cs="Tahoma"/>
          <w:sz w:val="20"/>
          <w:szCs w:val="20"/>
        </w:rPr>
        <w:t>Explore opportunities such as:</w:t>
      </w:r>
    </w:p>
    <w:p w:rsidR="0012642B" w:rsidRPr="00441886" w:rsidRDefault="0012642B" w:rsidP="00441886">
      <w:pPr>
        <w:numPr>
          <w:ilvl w:val="0"/>
          <w:numId w:val="13"/>
        </w:numPr>
        <w:ind w:left="1956" w:hanging="425"/>
        <w:jc w:val="both"/>
        <w:rPr>
          <w:rFonts w:cs="Tahoma"/>
          <w:sz w:val="20"/>
          <w:szCs w:val="20"/>
        </w:rPr>
      </w:pPr>
      <w:r w:rsidRPr="00441886">
        <w:rPr>
          <w:rFonts w:cs="Tahoma"/>
          <w:sz w:val="20"/>
          <w:szCs w:val="20"/>
        </w:rPr>
        <w:t xml:space="preserve">increased collaborative social infrastructure planning with other providers.  </w:t>
      </w:r>
    </w:p>
    <w:p w:rsidR="0012642B" w:rsidRPr="00441886" w:rsidRDefault="0012642B" w:rsidP="00441886">
      <w:pPr>
        <w:numPr>
          <w:ilvl w:val="0"/>
          <w:numId w:val="13"/>
        </w:numPr>
        <w:ind w:left="1956" w:hanging="425"/>
        <w:jc w:val="both"/>
        <w:rPr>
          <w:rFonts w:cs="Tahoma"/>
          <w:sz w:val="20"/>
          <w:szCs w:val="20"/>
        </w:rPr>
      </w:pPr>
      <w:r w:rsidRPr="00441886">
        <w:rPr>
          <w:rFonts w:cs="Tahoma"/>
          <w:sz w:val="20"/>
          <w:szCs w:val="20"/>
        </w:rPr>
        <w:t>Establish agreed levels of social infrastructure for an area with other providers and/or</w:t>
      </w:r>
    </w:p>
    <w:p w:rsidR="0012642B" w:rsidRPr="00441886" w:rsidRDefault="0012642B" w:rsidP="00441886">
      <w:pPr>
        <w:numPr>
          <w:ilvl w:val="0"/>
          <w:numId w:val="13"/>
        </w:numPr>
        <w:ind w:left="1956" w:hanging="425"/>
        <w:jc w:val="both"/>
        <w:rPr>
          <w:rFonts w:cs="Tahoma"/>
          <w:sz w:val="20"/>
          <w:szCs w:val="20"/>
        </w:rPr>
      </w:pPr>
      <w:r w:rsidRPr="00441886">
        <w:rPr>
          <w:rFonts w:cs="Tahoma"/>
          <w:sz w:val="20"/>
          <w:szCs w:val="20"/>
        </w:rPr>
        <w:t xml:space="preserve">public private partnerships in the development of social infrastructure </w:t>
      </w:r>
    </w:p>
    <w:p w:rsidR="0012642B" w:rsidRPr="00441886" w:rsidRDefault="0012642B" w:rsidP="00441886">
      <w:pPr>
        <w:jc w:val="both"/>
        <w:rPr>
          <w:rFonts w:cs="Tahoma"/>
          <w:sz w:val="20"/>
          <w:szCs w:val="20"/>
        </w:rPr>
      </w:pPr>
    </w:p>
    <w:p w:rsidR="0012642B" w:rsidRPr="00441886" w:rsidRDefault="0012642B" w:rsidP="00441886">
      <w:pPr>
        <w:numPr>
          <w:ilvl w:val="0"/>
          <w:numId w:val="12"/>
        </w:numPr>
        <w:jc w:val="both"/>
        <w:rPr>
          <w:rFonts w:cs="Tahoma"/>
          <w:sz w:val="20"/>
          <w:szCs w:val="20"/>
        </w:rPr>
      </w:pPr>
      <w:r w:rsidRPr="00441886">
        <w:rPr>
          <w:rFonts w:cs="Tahoma"/>
          <w:sz w:val="20"/>
          <w:szCs w:val="20"/>
        </w:rPr>
        <w:t>Monitor and consider the role of iwi and hapu social infrastructure and the potential for this to be even greater as an outcome of the treaty settlement process</w:t>
      </w:r>
    </w:p>
    <w:sectPr w:rsidR="0012642B" w:rsidRPr="00441886" w:rsidSect="00FA2A8A">
      <w:footerReference w:type="first" r:id="rId23"/>
      <w:pgSz w:w="11906" w:h="16838" w:code="9"/>
      <w:pgMar w:top="1152" w:right="1440" w:bottom="568" w:left="1440" w:header="720" w:footer="432"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3979" w:rsidRDefault="00CD3979" w:rsidP="006037AE">
      <w:r>
        <w:separator/>
      </w:r>
    </w:p>
  </w:endnote>
  <w:endnote w:type="continuationSeparator" w:id="0">
    <w:p w:rsidR="00CD3979" w:rsidRDefault="00CD3979" w:rsidP="006037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Bold">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3979" w:rsidRDefault="00CD3979" w:rsidP="00E94D5E">
    <w:pPr>
      <w:pStyle w:val="Footer"/>
      <w:jc w:val="center"/>
    </w:pPr>
    <w:r>
      <w:rPr>
        <w:rStyle w:val="PageNumber"/>
      </w:rPr>
      <w:fldChar w:fldCharType="begin"/>
    </w:r>
    <w:r>
      <w:rPr>
        <w:rStyle w:val="PageNumber"/>
      </w:rPr>
      <w:instrText xml:space="preserve"> PAGE </w:instrText>
    </w:r>
    <w:r>
      <w:rPr>
        <w:rStyle w:val="PageNumber"/>
      </w:rPr>
      <w:fldChar w:fldCharType="separate"/>
    </w:r>
    <w:r w:rsidR="00725F2B">
      <w:rPr>
        <w:rStyle w:val="PageNumber"/>
        <w:noProof/>
      </w:rPr>
      <w:t>2</w:t>
    </w:r>
    <w:r>
      <w:rPr>
        <w:rStyle w:val="PageNumber"/>
      </w:rPr>
      <w:fldChar w:fldCharType="end"/>
    </w:r>
    <w:r>
      <w:rPr>
        <w:rStyle w:val="PageNumber"/>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3979" w:rsidRDefault="00CD3979" w:rsidP="00BC46AA">
    <w:pPr>
      <w:pStyle w:val="Footer"/>
      <w:jc w:val="cente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3979" w:rsidRDefault="00CD3979" w:rsidP="006037AE">
      <w:r>
        <w:separator/>
      </w:r>
    </w:p>
  </w:footnote>
  <w:footnote w:type="continuationSeparator" w:id="0">
    <w:p w:rsidR="00CD3979" w:rsidRDefault="00CD3979" w:rsidP="006037AE">
      <w:r>
        <w:continuationSeparator/>
      </w:r>
    </w:p>
  </w:footnote>
  <w:footnote w:id="1">
    <w:p w:rsidR="00CD3979" w:rsidRDefault="00CD3979" w:rsidP="00353BAD">
      <w:pPr>
        <w:pStyle w:val="FootnoteText"/>
      </w:pPr>
      <w:r>
        <w:rPr>
          <w:rStyle w:val="FootnoteReference"/>
        </w:rPr>
        <w:footnoteRef/>
      </w:r>
      <w:r>
        <w:t xml:space="preserve"> </w:t>
      </w:r>
      <w:r w:rsidRPr="00FD752F">
        <w:rPr>
          <w:sz w:val="16"/>
        </w:rPr>
        <w:t>Cityscope Consultants</w:t>
      </w:r>
      <w:r>
        <w:rPr>
          <w:sz w:val="16"/>
        </w:rPr>
        <w:t xml:space="preserve"> website</w:t>
      </w:r>
    </w:p>
  </w:footnote>
  <w:footnote w:id="2">
    <w:p w:rsidR="00CD3979" w:rsidRPr="00CF20C2" w:rsidRDefault="00CD3979" w:rsidP="00F07A11">
      <w:pPr>
        <w:pStyle w:val="FootnoteText"/>
        <w:rPr>
          <w:sz w:val="14"/>
          <w:szCs w:val="14"/>
        </w:rPr>
      </w:pPr>
      <w:r w:rsidRPr="00CF20C2">
        <w:rPr>
          <w:rStyle w:val="FootnoteReference"/>
          <w:sz w:val="14"/>
          <w:szCs w:val="14"/>
        </w:rPr>
        <w:footnoteRef/>
      </w:r>
      <w:r w:rsidRPr="00CF20C2">
        <w:rPr>
          <w:sz w:val="14"/>
          <w:szCs w:val="14"/>
        </w:rPr>
        <w:t xml:space="preserve"> Clark, M. (2012) ‘Planning and Placemaking – What’s the Difference?’ Local Government Magazine. Vol 48, No 7:13.</w:t>
      </w:r>
    </w:p>
  </w:footnote>
  <w:footnote w:id="3">
    <w:p w:rsidR="00CD3979" w:rsidRPr="00950834" w:rsidRDefault="00CD3979">
      <w:pPr>
        <w:pStyle w:val="FootnoteText"/>
        <w:rPr>
          <w:sz w:val="18"/>
        </w:rPr>
      </w:pPr>
      <w:r w:rsidRPr="00950834">
        <w:rPr>
          <w:rStyle w:val="FootnoteReference"/>
          <w:sz w:val="18"/>
        </w:rPr>
        <w:footnoteRef/>
      </w:r>
      <w:r w:rsidRPr="00950834">
        <w:rPr>
          <w:sz w:val="18"/>
        </w:rPr>
        <w:t xml:space="preserve"> </w:t>
      </w:r>
      <w:hyperlink r:id="rId1" w:history="1">
        <w:r w:rsidRPr="00950834">
          <w:rPr>
            <w:rStyle w:val="Hyperlink"/>
            <w:sz w:val="14"/>
            <w:u w:val="none"/>
          </w:rPr>
          <w:t>Canadian Institute of Planners</w:t>
        </w:r>
      </w:hyperlink>
      <w:r w:rsidRPr="00950834">
        <w:rPr>
          <w:sz w:val="14"/>
        </w:rPr>
        <w:t>, 2011:?</w:t>
      </w:r>
    </w:p>
  </w:footnote>
  <w:footnote w:id="4">
    <w:p w:rsidR="00CD3979" w:rsidRPr="005F1DAA" w:rsidRDefault="00CD3979">
      <w:pPr>
        <w:pStyle w:val="FootnoteText"/>
        <w:rPr>
          <w:sz w:val="14"/>
        </w:rPr>
      </w:pPr>
      <w:r w:rsidRPr="00950834">
        <w:rPr>
          <w:rStyle w:val="FootnoteReference"/>
          <w:sz w:val="18"/>
        </w:rPr>
        <w:footnoteRef/>
      </w:r>
      <w:r w:rsidRPr="00950834">
        <w:rPr>
          <w:sz w:val="18"/>
        </w:rPr>
        <w:t xml:space="preserve"> </w:t>
      </w:r>
      <w:r w:rsidRPr="00950834">
        <w:rPr>
          <w:sz w:val="14"/>
        </w:rPr>
        <w:t>American Planning Association, 2011</w:t>
      </w:r>
    </w:p>
  </w:footnote>
  <w:footnote w:id="5">
    <w:p w:rsidR="00CD3979" w:rsidRDefault="00CD3979">
      <w:pPr>
        <w:pStyle w:val="FootnoteText"/>
      </w:pPr>
      <w:r>
        <w:rPr>
          <w:rStyle w:val="FootnoteReference"/>
        </w:rPr>
        <w:footnoteRef/>
      </w:r>
      <w:r>
        <w:t xml:space="preserve"> </w:t>
      </w:r>
      <w:r w:rsidRPr="002E428C">
        <w:rPr>
          <w:sz w:val="14"/>
          <w:szCs w:val="14"/>
        </w:rPr>
        <w:t>The Social Report 2007</w:t>
      </w:r>
    </w:p>
  </w:footnote>
  <w:footnote w:id="6">
    <w:p w:rsidR="00CD3979" w:rsidRPr="00C1242F" w:rsidRDefault="00CD3979" w:rsidP="00534702">
      <w:pPr>
        <w:pStyle w:val="FootnoteText"/>
        <w:rPr>
          <w:sz w:val="14"/>
          <w:szCs w:val="14"/>
        </w:rPr>
      </w:pPr>
      <w:r w:rsidRPr="00950834">
        <w:rPr>
          <w:rStyle w:val="FootnoteReference"/>
          <w:sz w:val="18"/>
        </w:rPr>
        <w:footnoteRef/>
      </w:r>
      <w:r w:rsidRPr="00950834">
        <w:rPr>
          <w:sz w:val="16"/>
        </w:rPr>
        <w:t xml:space="preserve"> </w:t>
      </w:r>
      <w:r w:rsidRPr="00C1242F">
        <w:rPr>
          <w:sz w:val="14"/>
          <w:szCs w:val="14"/>
        </w:rPr>
        <w:t>Lucas, R. (1988) ‘On the mechanics of economic development Journal of Monetary Economics in Florida, R. (2008) ‘Whose your city? Basic Books: New York.</w:t>
      </w:r>
    </w:p>
  </w:footnote>
  <w:footnote w:id="7">
    <w:p w:rsidR="00CD3979" w:rsidRPr="00950834" w:rsidRDefault="00CD3979" w:rsidP="00534702">
      <w:pPr>
        <w:pStyle w:val="FootnoteText"/>
        <w:rPr>
          <w:sz w:val="14"/>
        </w:rPr>
      </w:pPr>
      <w:r w:rsidRPr="00950834">
        <w:rPr>
          <w:rStyle w:val="FootnoteReference"/>
          <w:sz w:val="14"/>
        </w:rPr>
        <w:footnoteRef/>
      </w:r>
      <w:r w:rsidRPr="00950834">
        <w:rPr>
          <w:sz w:val="14"/>
        </w:rPr>
        <w:t xml:space="preserve"> Radio New Zealand 27 June 2012</w:t>
      </w:r>
    </w:p>
  </w:footnote>
  <w:footnote w:id="8">
    <w:p w:rsidR="00CD3979" w:rsidRDefault="00CD3979" w:rsidP="00534702">
      <w:pPr>
        <w:pStyle w:val="FootnoteText"/>
      </w:pPr>
      <w:r w:rsidRPr="00950834">
        <w:rPr>
          <w:rStyle w:val="FootnoteReference"/>
          <w:sz w:val="14"/>
        </w:rPr>
        <w:footnoteRef/>
      </w:r>
      <w:r w:rsidRPr="00950834">
        <w:rPr>
          <w:sz w:val="14"/>
        </w:rPr>
        <w:t xml:space="preserve"> CABE, 2005.</w:t>
      </w:r>
    </w:p>
  </w:footnote>
  <w:footnote w:id="9">
    <w:p w:rsidR="00CD3979" w:rsidRPr="00950834" w:rsidRDefault="00CD3979" w:rsidP="00534702">
      <w:pPr>
        <w:pStyle w:val="FootnoteText"/>
        <w:rPr>
          <w:sz w:val="18"/>
        </w:rPr>
      </w:pPr>
      <w:r w:rsidRPr="00950834">
        <w:rPr>
          <w:rStyle w:val="FootnoteReference"/>
          <w:sz w:val="16"/>
        </w:rPr>
        <w:footnoteRef/>
      </w:r>
      <w:r w:rsidRPr="00950834">
        <w:rPr>
          <w:sz w:val="16"/>
        </w:rPr>
        <w:t xml:space="preserve"> </w:t>
      </w:r>
      <w:r w:rsidRPr="00950834">
        <w:rPr>
          <w:sz w:val="14"/>
        </w:rPr>
        <w:t>Queensland University of Technology (2006)</w:t>
      </w:r>
    </w:p>
  </w:footnote>
  <w:footnote w:id="10">
    <w:p w:rsidR="00CD3979" w:rsidRPr="00C1242F" w:rsidRDefault="00CD3979" w:rsidP="00534702">
      <w:pPr>
        <w:pStyle w:val="FootnoteText"/>
        <w:rPr>
          <w:sz w:val="14"/>
          <w:szCs w:val="14"/>
        </w:rPr>
      </w:pPr>
      <w:r w:rsidRPr="00950834">
        <w:rPr>
          <w:rStyle w:val="FootnoteReference"/>
          <w:sz w:val="18"/>
        </w:rPr>
        <w:footnoteRef/>
      </w:r>
      <w:r w:rsidRPr="00950834">
        <w:rPr>
          <w:sz w:val="18"/>
        </w:rPr>
        <w:t xml:space="preserve"> </w:t>
      </w:r>
      <w:r w:rsidRPr="00C1242F">
        <w:rPr>
          <w:sz w:val="14"/>
          <w:szCs w:val="14"/>
        </w:rPr>
        <w:t>Ministry of Business, Innovation and Employment and Local government new Zealand (2012). New Zealand Core Cities Research Summary. Wellington:40</w:t>
      </w:r>
    </w:p>
  </w:footnote>
  <w:footnote w:id="11">
    <w:p w:rsidR="00CD3979" w:rsidRPr="00C1242F" w:rsidRDefault="00CD3979" w:rsidP="00534702">
      <w:pPr>
        <w:pStyle w:val="FootnoteText"/>
        <w:rPr>
          <w:sz w:val="14"/>
          <w:szCs w:val="14"/>
        </w:rPr>
      </w:pPr>
      <w:r w:rsidRPr="00950834">
        <w:rPr>
          <w:rStyle w:val="FootnoteReference"/>
          <w:sz w:val="18"/>
        </w:rPr>
        <w:footnoteRef/>
      </w:r>
      <w:r w:rsidRPr="00950834">
        <w:rPr>
          <w:sz w:val="18"/>
        </w:rPr>
        <w:t xml:space="preserve"> </w:t>
      </w:r>
      <w:r w:rsidRPr="00C1242F">
        <w:rPr>
          <w:sz w:val="14"/>
          <w:szCs w:val="14"/>
        </w:rPr>
        <w:t>Property Economics (2012) SmartGrowth commercial Update; Tauranga: 26.</w:t>
      </w:r>
    </w:p>
  </w:footnote>
  <w:footnote w:id="12">
    <w:p w:rsidR="00CD3979" w:rsidRDefault="00CD3979">
      <w:pPr>
        <w:pStyle w:val="FootnoteText"/>
      </w:pPr>
      <w:r w:rsidRPr="00C1242F">
        <w:rPr>
          <w:rStyle w:val="FootnoteReference"/>
          <w:sz w:val="14"/>
          <w:szCs w:val="14"/>
        </w:rPr>
        <w:footnoteRef/>
      </w:r>
      <w:r w:rsidRPr="00C1242F">
        <w:rPr>
          <w:sz w:val="14"/>
          <w:szCs w:val="14"/>
        </w:rPr>
        <w:t xml:space="preserve"> Sharpe, A. and Murray, A. (2011) State of the Evidence on Health as a Determinant of Productivity. Centre for the Study of Living Standards: Ottawa.</w:t>
      </w:r>
    </w:p>
  </w:footnote>
  <w:footnote w:id="13">
    <w:p w:rsidR="00CD3979" w:rsidRPr="00C1242F" w:rsidRDefault="00CD3979" w:rsidP="00534702">
      <w:pPr>
        <w:pStyle w:val="FootnoteText"/>
        <w:rPr>
          <w:sz w:val="14"/>
          <w:szCs w:val="14"/>
        </w:rPr>
      </w:pPr>
      <w:r w:rsidRPr="00C1242F">
        <w:rPr>
          <w:rStyle w:val="FootnoteReference"/>
          <w:sz w:val="14"/>
          <w:szCs w:val="14"/>
        </w:rPr>
        <w:footnoteRef/>
      </w:r>
      <w:r w:rsidRPr="00C1242F">
        <w:rPr>
          <w:sz w:val="14"/>
          <w:szCs w:val="14"/>
        </w:rPr>
        <w:t xml:space="preserve"> Florida Op cit</w:t>
      </w:r>
    </w:p>
  </w:footnote>
  <w:footnote w:id="14">
    <w:p w:rsidR="00CD3979" w:rsidRPr="00C1242F" w:rsidRDefault="00CD3979" w:rsidP="00534702">
      <w:pPr>
        <w:pStyle w:val="FootnoteText"/>
        <w:rPr>
          <w:sz w:val="14"/>
          <w:szCs w:val="14"/>
        </w:rPr>
      </w:pPr>
      <w:r w:rsidRPr="00C1242F">
        <w:rPr>
          <w:rStyle w:val="FootnoteReference"/>
          <w:sz w:val="14"/>
          <w:szCs w:val="14"/>
        </w:rPr>
        <w:footnoteRef/>
      </w:r>
      <w:r w:rsidRPr="00C1242F">
        <w:rPr>
          <w:sz w:val="14"/>
          <w:szCs w:val="14"/>
        </w:rPr>
        <w:t xml:space="preserve"> Gehl, J. (2010 )Cities for people. Island press: Washington.</w:t>
      </w:r>
    </w:p>
  </w:footnote>
  <w:footnote w:id="15">
    <w:p w:rsidR="00CD3979" w:rsidRPr="00C1242F" w:rsidRDefault="00CD3979">
      <w:pPr>
        <w:pStyle w:val="FootnoteText"/>
        <w:rPr>
          <w:sz w:val="14"/>
          <w:szCs w:val="14"/>
        </w:rPr>
      </w:pPr>
      <w:r w:rsidRPr="00C1242F">
        <w:rPr>
          <w:rStyle w:val="FootnoteReference"/>
          <w:sz w:val="14"/>
          <w:szCs w:val="14"/>
        </w:rPr>
        <w:footnoteRef/>
      </w:r>
      <w:r w:rsidRPr="00C1242F">
        <w:rPr>
          <w:sz w:val="14"/>
          <w:szCs w:val="14"/>
        </w:rPr>
        <w:t xml:space="preserve"> Kelly ( 2012)</w:t>
      </w:r>
    </w:p>
  </w:footnote>
  <w:footnote w:id="16">
    <w:p w:rsidR="00CD3979" w:rsidRPr="00B32B29" w:rsidRDefault="00CD3979">
      <w:pPr>
        <w:pStyle w:val="FootnoteText"/>
        <w:rPr>
          <w:sz w:val="14"/>
          <w:szCs w:val="14"/>
        </w:rPr>
      </w:pPr>
      <w:r w:rsidRPr="00B32B29">
        <w:rPr>
          <w:rStyle w:val="FootnoteReference"/>
          <w:sz w:val="14"/>
          <w:szCs w:val="14"/>
        </w:rPr>
        <w:footnoteRef/>
      </w:r>
      <w:r w:rsidRPr="00B32B29">
        <w:rPr>
          <w:sz w:val="14"/>
          <w:szCs w:val="14"/>
        </w:rPr>
        <w:t xml:space="preserve"> Harnik, P and Welle, B. (2009) Measuring the Economic Value of a City Park System. The Trust for Public Land: Chicago.</w:t>
      </w:r>
    </w:p>
  </w:footnote>
  <w:footnote w:id="17">
    <w:p w:rsidR="00CD3979" w:rsidRPr="00B32B29" w:rsidRDefault="00CD3979">
      <w:pPr>
        <w:pStyle w:val="FootnoteText"/>
        <w:rPr>
          <w:sz w:val="14"/>
          <w:szCs w:val="14"/>
        </w:rPr>
      </w:pPr>
      <w:r w:rsidRPr="00B32B29">
        <w:rPr>
          <w:rStyle w:val="FootnoteReference"/>
          <w:sz w:val="14"/>
          <w:szCs w:val="14"/>
        </w:rPr>
        <w:footnoteRef/>
      </w:r>
      <w:r w:rsidRPr="00B32B29">
        <w:rPr>
          <w:sz w:val="14"/>
          <w:szCs w:val="14"/>
        </w:rPr>
        <w:t xml:space="preserve"> Kelly (2012)</w:t>
      </w:r>
    </w:p>
  </w:footnote>
  <w:footnote w:id="18">
    <w:p w:rsidR="00CD3979" w:rsidRPr="00B32B29" w:rsidRDefault="00CD3979">
      <w:pPr>
        <w:pStyle w:val="FootnoteText"/>
        <w:rPr>
          <w:sz w:val="14"/>
          <w:szCs w:val="14"/>
        </w:rPr>
      </w:pPr>
      <w:r w:rsidRPr="00B32B29">
        <w:rPr>
          <w:rStyle w:val="FootnoteReference"/>
          <w:sz w:val="14"/>
          <w:szCs w:val="14"/>
        </w:rPr>
        <w:footnoteRef/>
      </w:r>
      <w:r w:rsidRPr="00B32B29">
        <w:rPr>
          <w:sz w:val="14"/>
          <w:szCs w:val="14"/>
        </w:rPr>
        <w:t xml:space="preserve"> Public Health Advisory committee (2010)</w:t>
      </w:r>
    </w:p>
  </w:footnote>
  <w:footnote w:id="19">
    <w:p w:rsidR="00CD3979" w:rsidRPr="00B32B29" w:rsidRDefault="00CD3979" w:rsidP="00F32376">
      <w:pPr>
        <w:pStyle w:val="FootnoteText"/>
        <w:rPr>
          <w:sz w:val="14"/>
          <w:szCs w:val="14"/>
        </w:rPr>
      </w:pPr>
      <w:r w:rsidRPr="00B32B29">
        <w:rPr>
          <w:rStyle w:val="FootnoteReference"/>
          <w:sz w:val="14"/>
          <w:szCs w:val="14"/>
        </w:rPr>
        <w:footnoteRef/>
      </w:r>
      <w:r w:rsidRPr="00B32B29">
        <w:rPr>
          <w:sz w:val="14"/>
          <w:szCs w:val="14"/>
        </w:rPr>
        <w:t xml:space="preserve"> McKinlay, P., Pillora, S., Tan, S.F., Von Tunzelmann, A (2011) Evolution in Community Governance: Building on What Works. Australian Centre of Excellence for Local Government: University of Technology Sydney.</w:t>
      </w:r>
    </w:p>
  </w:footnote>
  <w:footnote w:id="20">
    <w:p w:rsidR="00CD3979" w:rsidRPr="00B32B29" w:rsidRDefault="00CD3979">
      <w:pPr>
        <w:pStyle w:val="FootnoteText"/>
        <w:rPr>
          <w:sz w:val="14"/>
          <w:szCs w:val="14"/>
        </w:rPr>
      </w:pPr>
      <w:r w:rsidRPr="00B32B29">
        <w:rPr>
          <w:rStyle w:val="FootnoteReference"/>
          <w:sz w:val="14"/>
          <w:szCs w:val="14"/>
        </w:rPr>
        <w:footnoteRef/>
      </w:r>
      <w:r w:rsidRPr="00B32B29">
        <w:rPr>
          <w:sz w:val="14"/>
          <w:szCs w:val="14"/>
        </w:rPr>
        <w:t>Key Research  (2010) Community Outcomes Survey. Environment Bay of Plenty: Whakatane.</w:t>
      </w:r>
    </w:p>
  </w:footnote>
  <w:footnote w:id="21">
    <w:p w:rsidR="00CD3979" w:rsidRPr="00B32B29" w:rsidRDefault="00CD3979">
      <w:pPr>
        <w:pStyle w:val="FootnoteText"/>
        <w:rPr>
          <w:sz w:val="14"/>
          <w:szCs w:val="14"/>
        </w:rPr>
      </w:pPr>
      <w:r w:rsidRPr="00B32B29">
        <w:rPr>
          <w:rStyle w:val="FootnoteReference"/>
          <w:sz w:val="14"/>
          <w:szCs w:val="14"/>
        </w:rPr>
        <w:footnoteRef/>
      </w:r>
      <w:r w:rsidRPr="00B32B29">
        <w:rPr>
          <w:sz w:val="14"/>
          <w:szCs w:val="14"/>
        </w:rPr>
        <w:t xml:space="preserve"> Op cit</w:t>
      </w:r>
    </w:p>
  </w:footnote>
  <w:footnote w:id="22">
    <w:p w:rsidR="00CD3979" w:rsidRPr="00EE1939" w:rsidRDefault="00CD3979">
      <w:pPr>
        <w:pStyle w:val="FootnoteText"/>
        <w:rPr>
          <w:sz w:val="14"/>
          <w:szCs w:val="14"/>
        </w:rPr>
      </w:pPr>
      <w:r w:rsidRPr="00EE1939">
        <w:rPr>
          <w:rStyle w:val="FootnoteReference"/>
          <w:sz w:val="14"/>
          <w:szCs w:val="14"/>
        </w:rPr>
        <w:footnoteRef/>
      </w:r>
      <w:r w:rsidRPr="00EE1939">
        <w:rPr>
          <w:sz w:val="14"/>
          <w:szCs w:val="14"/>
        </w:rPr>
        <w:t xml:space="preserve"> Key Research (2011) Western Bay of Plenty District Council – Annual Residents Survey.</w:t>
      </w:r>
    </w:p>
  </w:footnote>
  <w:footnote w:id="23">
    <w:p w:rsidR="00CD3979" w:rsidRPr="00EE1939" w:rsidRDefault="00CD3979" w:rsidP="00B720F2">
      <w:pPr>
        <w:pStyle w:val="FootnoteText"/>
        <w:rPr>
          <w:sz w:val="14"/>
          <w:szCs w:val="14"/>
        </w:rPr>
      </w:pPr>
      <w:r w:rsidRPr="00EE1939">
        <w:rPr>
          <w:rStyle w:val="FootnoteReference"/>
          <w:sz w:val="14"/>
          <w:szCs w:val="14"/>
        </w:rPr>
        <w:footnoteRef/>
      </w:r>
      <w:r w:rsidRPr="00EE1939">
        <w:rPr>
          <w:sz w:val="14"/>
          <w:szCs w:val="14"/>
        </w:rPr>
        <w:t xml:space="preserve"> Op cit</w:t>
      </w:r>
    </w:p>
  </w:footnote>
  <w:footnote w:id="24">
    <w:p w:rsidR="00CD3979" w:rsidRPr="00CF20C2" w:rsidRDefault="00CD3979">
      <w:pPr>
        <w:pStyle w:val="FootnoteText"/>
        <w:rPr>
          <w:sz w:val="14"/>
          <w:szCs w:val="14"/>
        </w:rPr>
      </w:pPr>
      <w:r w:rsidRPr="00CF20C2">
        <w:rPr>
          <w:rStyle w:val="FootnoteReference"/>
          <w:sz w:val="14"/>
          <w:szCs w:val="14"/>
        </w:rPr>
        <w:footnoteRef/>
      </w:r>
      <w:r w:rsidRPr="00CF20C2">
        <w:rPr>
          <w:sz w:val="14"/>
          <w:szCs w:val="14"/>
        </w:rPr>
        <w:t xml:space="preserve"> Ralph, A. The challenges of implementing residential intensification in Witten, K., Abrahamse, W. &amp; Stuart, K. (2011) Growth Misconduct? Avoiding Sprawl and Improving Urban Intensification in New Zealand.New Zealand Centre for Sustainable Cities: Wellington: 105.</w:t>
      </w:r>
    </w:p>
  </w:footnote>
  <w:footnote w:id="25">
    <w:p w:rsidR="00CD3979" w:rsidRPr="00CF20C2" w:rsidRDefault="00CD3979" w:rsidP="00B720F2">
      <w:pPr>
        <w:pStyle w:val="FootnoteText"/>
        <w:rPr>
          <w:sz w:val="14"/>
          <w:szCs w:val="14"/>
        </w:rPr>
      </w:pPr>
      <w:r w:rsidRPr="00CF20C2">
        <w:rPr>
          <w:rStyle w:val="FootnoteReference"/>
          <w:sz w:val="14"/>
          <w:szCs w:val="14"/>
        </w:rPr>
        <w:footnoteRef/>
      </w:r>
      <w:r w:rsidRPr="00CF20C2">
        <w:rPr>
          <w:sz w:val="14"/>
          <w:szCs w:val="14"/>
        </w:rPr>
        <w:t xml:space="preserve"> Clark, M. (2012) ‘Planning and Placemaking – What’s the Difference?’ Local Government Magazine. Vol 48, No 7:13.</w:t>
      </w:r>
    </w:p>
  </w:footnote>
  <w:footnote w:id="26">
    <w:p w:rsidR="00CD3979" w:rsidRPr="00EE1939" w:rsidRDefault="00CD3979" w:rsidP="00DB6A49">
      <w:pPr>
        <w:pStyle w:val="FootnoteText"/>
        <w:rPr>
          <w:sz w:val="14"/>
          <w:szCs w:val="14"/>
        </w:rPr>
      </w:pPr>
      <w:r w:rsidRPr="00EE1939">
        <w:rPr>
          <w:rStyle w:val="FootnoteReference"/>
          <w:sz w:val="14"/>
          <w:szCs w:val="14"/>
        </w:rPr>
        <w:footnoteRef/>
      </w:r>
      <w:r w:rsidRPr="00EE1939">
        <w:rPr>
          <w:sz w:val="14"/>
          <w:szCs w:val="14"/>
        </w:rPr>
        <w:t xml:space="preserve"> Sanders, J, O,Brien, M., Tennant, M., Wojceiech Sokolowski and Salamon, L. (2008) the New Zealand Non-Profit sector in Comparative Perspective. Office for the Community and Voluntary Sector.</w:t>
      </w:r>
    </w:p>
  </w:footnote>
  <w:footnote w:id="27">
    <w:p w:rsidR="00CD3979" w:rsidRPr="002B7468" w:rsidRDefault="00CD3979" w:rsidP="00DB6A49">
      <w:pPr>
        <w:pStyle w:val="FootnoteText"/>
        <w:rPr>
          <w:sz w:val="14"/>
          <w:szCs w:val="14"/>
        </w:rPr>
      </w:pPr>
      <w:r w:rsidRPr="002B7468">
        <w:rPr>
          <w:rStyle w:val="FootnoteReference"/>
          <w:sz w:val="14"/>
          <w:szCs w:val="14"/>
        </w:rPr>
        <w:footnoteRef/>
      </w:r>
      <w:r w:rsidRPr="002B7468">
        <w:rPr>
          <w:sz w:val="14"/>
          <w:szCs w:val="14"/>
        </w:rPr>
        <w:t xml:space="preserve"> Ibid</w:t>
      </w:r>
    </w:p>
  </w:footnote>
  <w:footnote w:id="28">
    <w:p w:rsidR="00CD3979" w:rsidRPr="002B7468" w:rsidRDefault="00CD3979" w:rsidP="00DB6A49">
      <w:pPr>
        <w:pStyle w:val="FootnoteText"/>
        <w:rPr>
          <w:sz w:val="14"/>
          <w:szCs w:val="14"/>
        </w:rPr>
      </w:pPr>
      <w:r w:rsidRPr="002B7468">
        <w:rPr>
          <w:rStyle w:val="FootnoteReference"/>
          <w:sz w:val="14"/>
          <w:szCs w:val="14"/>
        </w:rPr>
        <w:footnoteRef/>
      </w:r>
      <w:r w:rsidRPr="002B7468">
        <w:rPr>
          <w:sz w:val="14"/>
          <w:szCs w:val="14"/>
        </w:rPr>
        <w:t xml:space="preserve"> Wikipedia</w:t>
      </w:r>
    </w:p>
  </w:footnote>
  <w:footnote w:id="29">
    <w:p w:rsidR="00CD3979" w:rsidRPr="002B7468" w:rsidRDefault="00CD3979" w:rsidP="00DB6A49">
      <w:pPr>
        <w:pStyle w:val="FootnoteText"/>
        <w:rPr>
          <w:sz w:val="14"/>
          <w:szCs w:val="14"/>
        </w:rPr>
      </w:pPr>
      <w:r w:rsidRPr="002B7468">
        <w:rPr>
          <w:rStyle w:val="FootnoteReference"/>
          <w:sz w:val="14"/>
          <w:szCs w:val="14"/>
        </w:rPr>
        <w:footnoteRef/>
      </w:r>
      <w:r w:rsidRPr="002B7468">
        <w:rPr>
          <w:sz w:val="14"/>
          <w:szCs w:val="14"/>
        </w:rPr>
        <w:t xml:space="preserve"> Sanders Op Cit.</w:t>
      </w:r>
    </w:p>
  </w:footnote>
  <w:footnote w:id="30">
    <w:p w:rsidR="00CD3979" w:rsidRPr="00CF20C2" w:rsidRDefault="00CD3979" w:rsidP="00DB6A49">
      <w:pPr>
        <w:pStyle w:val="FootnoteText"/>
        <w:rPr>
          <w:sz w:val="14"/>
          <w:szCs w:val="14"/>
        </w:rPr>
      </w:pPr>
      <w:r w:rsidRPr="00CF20C2">
        <w:rPr>
          <w:rStyle w:val="FootnoteReference"/>
          <w:sz w:val="14"/>
          <w:szCs w:val="14"/>
        </w:rPr>
        <w:footnoteRef/>
      </w:r>
      <w:r w:rsidRPr="00CF20C2">
        <w:rPr>
          <w:sz w:val="14"/>
          <w:szCs w:val="14"/>
        </w:rPr>
        <w:t xml:space="preserve"> Sanders, J, O,Brien, M., Tennant, M., Wojceiech Sokolowski and Salamon, L. (2008) the New Zealand Non-Profit sector in Comparative Perspective. Office for the Community and Voluntary Sector.</w:t>
      </w:r>
    </w:p>
  </w:footnote>
  <w:footnote w:id="31">
    <w:p w:rsidR="00CD3979" w:rsidRPr="00CF20C2" w:rsidRDefault="00CD3979" w:rsidP="00A65057">
      <w:pPr>
        <w:pStyle w:val="FootnoteText"/>
        <w:rPr>
          <w:sz w:val="14"/>
          <w:szCs w:val="14"/>
        </w:rPr>
      </w:pPr>
      <w:r w:rsidRPr="00CF20C2">
        <w:rPr>
          <w:rStyle w:val="FootnoteReference"/>
          <w:sz w:val="14"/>
          <w:szCs w:val="14"/>
        </w:rPr>
        <w:footnoteRef/>
      </w:r>
      <w:r w:rsidRPr="00CF20C2">
        <w:rPr>
          <w:sz w:val="14"/>
          <w:szCs w:val="14"/>
        </w:rPr>
        <w:t xml:space="preserve"> Dalziel, P. and O’Neill, P. (2011) The Economic Value of Sport  and Recreation to the Bay of Plenty region. Lincoln University: Christchurch.</w:t>
      </w:r>
    </w:p>
  </w:footnote>
  <w:footnote w:id="32">
    <w:p w:rsidR="00CD3979" w:rsidRDefault="00CD3979" w:rsidP="00910898">
      <w:pPr>
        <w:pStyle w:val="FootnoteText"/>
      </w:pPr>
      <w:r w:rsidRPr="00286B41">
        <w:rPr>
          <w:rStyle w:val="FootnoteReference"/>
          <w:sz w:val="16"/>
        </w:rPr>
        <w:footnoteRef/>
      </w:r>
      <w:r w:rsidRPr="00286B41">
        <w:rPr>
          <w:sz w:val="16"/>
        </w:rPr>
        <w:t xml:space="preserve"> Social Return of Investment methodology would be useful to establish the value of the sector to the subregion.</w:t>
      </w:r>
    </w:p>
  </w:footnote>
  <w:footnote w:id="33">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Whyte. W. (1980) The Social Life of Public Spaces, </w:t>
      </w:r>
    </w:p>
  </w:footnote>
  <w:footnote w:id="34">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Harnik, P and Welle, B. (2009) Measuring the Economic Value of a City Park System. The Trust for Public Land: Chicago.</w:t>
      </w:r>
    </w:p>
    <w:p w:rsidR="00CD3979" w:rsidRPr="00AB5D1A" w:rsidRDefault="00CD3979" w:rsidP="0068688C">
      <w:pPr>
        <w:pStyle w:val="FootnoteText"/>
        <w:numPr>
          <w:ilvl w:val="0"/>
          <w:numId w:val="8"/>
        </w:numPr>
        <w:rPr>
          <w:sz w:val="14"/>
          <w:szCs w:val="14"/>
        </w:rPr>
      </w:pPr>
      <w:r w:rsidRPr="00AB5D1A">
        <w:rPr>
          <w:sz w:val="14"/>
          <w:szCs w:val="14"/>
        </w:rPr>
        <w:t>The extent to which parks increase property values by 5%  depends on the proximity to the park, with value increasing most within 500 feet of a park and the characteristics of the park; property values can drop if there are dangerous aspects to a park.</w:t>
      </w:r>
    </w:p>
  </w:footnote>
  <w:footnote w:id="35">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Whyte in Kelly, J-F, Breadon, P, Davis, C., Hunter, A., Mares, P., Mullerworth, D., Weidmann, B. (2012) Social Cities. Grattan Institute: Melbourne.  </w:t>
      </w:r>
    </w:p>
  </w:footnote>
  <w:footnote w:id="36">
    <w:p w:rsidR="00CD3979" w:rsidRPr="00AB5D1A" w:rsidRDefault="00CD3979" w:rsidP="00007FDF">
      <w:pPr>
        <w:pStyle w:val="FootnoteText"/>
        <w:rPr>
          <w:sz w:val="14"/>
          <w:szCs w:val="14"/>
        </w:rPr>
      </w:pPr>
      <w:r w:rsidRPr="00AB5D1A">
        <w:rPr>
          <w:rStyle w:val="FootnoteReference"/>
          <w:sz w:val="14"/>
          <w:szCs w:val="14"/>
        </w:rPr>
        <w:footnoteRef/>
      </w:r>
      <w:r w:rsidRPr="00AB5D1A">
        <w:rPr>
          <w:sz w:val="14"/>
          <w:szCs w:val="14"/>
        </w:rPr>
        <w:t xml:space="preserve"> </w:t>
      </w:r>
      <w:r w:rsidRPr="00AB5D1A">
        <w:rPr>
          <w:sz w:val="14"/>
          <w:szCs w:val="14"/>
          <w:lang w:val="en-US"/>
        </w:rPr>
        <w:t>Public Health Advisory Committee (2010) ‘Healthy places, healthy lives: urban environments and wellbeing. Wellington</w:t>
      </w:r>
    </w:p>
  </w:footnote>
  <w:footnote w:id="37">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Op cit</w:t>
      </w:r>
    </w:p>
  </w:footnote>
  <w:footnote w:id="38">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Macaulay, C. (2012) Council parks it. Star Newspaper.</w:t>
      </w:r>
    </w:p>
  </w:footnote>
  <w:footnote w:id="39">
    <w:p w:rsidR="00CD3979" w:rsidRPr="00AB5D1A" w:rsidRDefault="00CD3979" w:rsidP="00212294">
      <w:pPr>
        <w:pStyle w:val="FootnoteText"/>
        <w:rPr>
          <w:sz w:val="14"/>
          <w:szCs w:val="14"/>
        </w:rPr>
      </w:pPr>
      <w:r w:rsidRPr="00AB5D1A">
        <w:rPr>
          <w:rStyle w:val="FootnoteReference"/>
          <w:sz w:val="14"/>
          <w:szCs w:val="14"/>
        </w:rPr>
        <w:footnoteRef/>
      </w:r>
      <w:r w:rsidRPr="00AB5D1A">
        <w:rPr>
          <w:sz w:val="14"/>
          <w:szCs w:val="14"/>
        </w:rPr>
        <w:t xml:space="preserve"> Weidmann, B. Kelly, J-F (20110 What Matters Most? Housing Preferences Across the Population. Grattan Institute: Melbourne.</w:t>
      </w:r>
    </w:p>
  </w:footnote>
  <w:footnote w:id="40">
    <w:p w:rsidR="00CD3979" w:rsidRPr="00AB5D1A" w:rsidRDefault="00CD3979" w:rsidP="00212294">
      <w:pPr>
        <w:pStyle w:val="FootnoteText"/>
        <w:rPr>
          <w:sz w:val="14"/>
          <w:szCs w:val="14"/>
        </w:rPr>
      </w:pPr>
      <w:r w:rsidRPr="00AB5D1A">
        <w:rPr>
          <w:rStyle w:val="FootnoteReference"/>
          <w:sz w:val="14"/>
          <w:szCs w:val="14"/>
        </w:rPr>
        <w:footnoteRef/>
      </w:r>
      <w:r w:rsidRPr="00AB5D1A">
        <w:rPr>
          <w:sz w:val="14"/>
          <w:szCs w:val="14"/>
        </w:rPr>
        <w:t xml:space="preserve"> Op cit</w:t>
      </w:r>
    </w:p>
  </w:footnote>
  <w:footnote w:id="41">
    <w:p w:rsidR="00CD3979" w:rsidRPr="00AB5D1A" w:rsidRDefault="00CD3979" w:rsidP="00212294">
      <w:pPr>
        <w:pStyle w:val="FootnoteText"/>
        <w:rPr>
          <w:sz w:val="14"/>
          <w:szCs w:val="14"/>
        </w:rPr>
      </w:pPr>
      <w:r w:rsidRPr="00AB5D1A">
        <w:rPr>
          <w:rStyle w:val="FootnoteReference"/>
          <w:sz w:val="14"/>
          <w:szCs w:val="14"/>
        </w:rPr>
        <w:footnoteRef/>
      </w:r>
      <w:r w:rsidRPr="00AB5D1A">
        <w:rPr>
          <w:sz w:val="14"/>
          <w:szCs w:val="14"/>
        </w:rPr>
        <w:t xml:space="preserve"> Dunbar, R. and McDermott (2011) Improving the Design, Quality and Affordability of Residential Intensification in New Zealand. Centre for housing Research Aotearoa New Zealand: Auckland.</w:t>
      </w:r>
    </w:p>
  </w:footnote>
  <w:footnote w:id="42">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Auckland Council (20120 Auckland Plan – Chapter 11 Auckland’s Housing Figure 11.1.</w:t>
      </w:r>
    </w:p>
  </w:footnote>
  <w:footnote w:id="43">
    <w:p w:rsidR="00CD3979" w:rsidRPr="00FA2A8A" w:rsidRDefault="00CD3979">
      <w:pPr>
        <w:pStyle w:val="FootnoteText"/>
        <w:rPr>
          <w:sz w:val="14"/>
          <w:szCs w:val="14"/>
        </w:rPr>
      </w:pPr>
      <w:r w:rsidRPr="00FA2A8A">
        <w:rPr>
          <w:rStyle w:val="FootnoteReference"/>
          <w:sz w:val="14"/>
          <w:szCs w:val="14"/>
        </w:rPr>
        <w:footnoteRef/>
      </w:r>
      <w:r w:rsidRPr="00FA2A8A">
        <w:rPr>
          <w:sz w:val="14"/>
          <w:szCs w:val="14"/>
        </w:rPr>
        <w:t xml:space="preserve"> Telfar Barnard, L., Preval, N., Howden-Chapman, P, Arnold, R., Young, A. and Denne, T I(2011) The impact of retrofitted insulation and new heaters on health services utilisation and costs, pharmaceutical costs and mortality. Evaluation of Warm Up New Zealand: Heat Smart.</w:t>
      </w:r>
    </w:p>
  </w:footnote>
  <w:footnote w:id="44">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Ministry for the Environment (2005) New Zealand urban Design Protocol. Wellington: 7.</w:t>
      </w:r>
    </w:p>
  </w:footnote>
  <w:footnote w:id="45">
    <w:p w:rsidR="00CD3979" w:rsidRPr="00AB5D1A" w:rsidRDefault="00CD3979" w:rsidP="0004723B">
      <w:pPr>
        <w:pStyle w:val="FootnoteText"/>
        <w:rPr>
          <w:sz w:val="14"/>
          <w:szCs w:val="14"/>
        </w:rPr>
      </w:pPr>
      <w:r w:rsidRPr="00AB5D1A">
        <w:rPr>
          <w:rStyle w:val="FootnoteReference"/>
          <w:sz w:val="14"/>
          <w:szCs w:val="14"/>
        </w:rPr>
        <w:footnoteRef/>
      </w:r>
      <w:r w:rsidRPr="00AB5D1A">
        <w:rPr>
          <w:sz w:val="14"/>
          <w:szCs w:val="14"/>
        </w:rPr>
        <w:t xml:space="preserve"> BECA (2010) Urban Planner knowledge of health and wellbeing issues. Public health Advisory Committee: Wellington.</w:t>
      </w:r>
    </w:p>
  </w:footnote>
  <w:footnote w:id="46">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Bay of Plenty Regional Transport Committee (2011)  Bay of Plenty Regional Land Transport Strategy 2011-2041. Bay of Plenty Regional Council: Whakatane.</w:t>
      </w:r>
    </w:p>
  </w:footnote>
  <w:footnote w:id="47">
    <w:p w:rsidR="00CD3979" w:rsidRPr="00AB5D1A" w:rsidRDefault="00CD3979" w:rsidP="00875595">
      <w:pPr>
        <w:pStyle w:val="FootnoteText"/>
        <w:rPr>
          <w:i/>
          <w:iCs/>
          <w:sz w:val="14"/>
          <w:szCs w:val="14"/>
        </w:rPr>
      </w:pPr>
      <w:r w:rsidRPr="00AB5D1A">
        <w:rPr>
          <w:rStyle w:val="FootnoteReference"/>
          <w:sz w:val="14"/>
          <w:szCs w:val="14"/>
        </w:rPr>
        <w:footnoteRef/>
      </w:r>
      <w:r w:rsidRPr="00AB5D1A">
        <w:rPr>
          <w:sz w:val="14"/>
          <w:szCs w:val="14"/>
        </w:rPr>
        <w:t xml:space="preserve"> </w:t>
      </w:r>
      <w:r w:rsidRPr="00AB5D1A">
        <w:rPr>
          <w:iCs/>
          <w:sz w:val="14"/>
          <w:szCs w:val="14"/>
        </w:rPr>
        <w:t xml:space="preserve"> Southworth, M. and P. Owens. 1993. The Evolving Metropolis: Studies of Community, Neighbourhood, and Street Form at the Urban Edge. Journal of the American Planning Association 59(3): 271-87, Figure13 </w:t>
      </w:r>
      <w:r w:rsidRPr="00AB5D1A">
        <w:rPr>
          <w:sz w:val="14"/>
          <w:szCs w:val="14"/>
        </w:rPr>
        <w:t>In Frank, L, Kavage, S. and Litman, P. (?) Promoting Public Health through SmartGrowth. SmartGrowthBC: Vancover.</w:t>
      </w:r>
    </w:p>
  </w:footnote>
  <w:footnote w:id="48">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Public Health Advisory Committee (2008) Rethinking urban environments and health. Wellington.</w:t>
      </w:r>
    </w:p>
  </w:footnote>
  <w:footnote w:id="49">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Maruhaeremuri Stirling (2011) Christchurch Central Recovery Plan. Chirstchurch City Council: Christchurch.</w:t>
      </w:r>
    </w:p>
  </w:footnote>
  <w:footnote w:id="50">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Bay of Plenty Regional Transport Committee (2011)  Bay of Plenty Regional Land Transport Strategy 2011-2041. Bay of Plenty Regional Council: Whakatane.</w:t>
      </w:r>
    </w:p>
  </w:footnote>
  <w:footnote w:id="51">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Ibid.</w:t>
      </w:r>
    </w:p>
  </w:footnote>
  <w:footnote w:id="52">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Cambridge Systematics Inc (2006) Transportation and Health. American Association of State Highway and Transportation Officials.  </w:t>
      </w:r>
    </w:p>
  </w:footnote>
  <w:footnote w:id="53">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Bay of Plenty Regional Transport Committee, op cit</w:t>
      </w:r>
    </w:p>
  </w:footnote>
  <w:footnote w:id="54">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Archer, A., Fotheringham, N., Symmons, M., Corben, B. (2008) The impact of lowered speed limits in urban and metropolitan areas.  Monash University Accident Research Centre: Melbourne in Kelly, J-F (2012) Social Cities. Grattan Institute: Melbourne.  </w:t>
      </w:r>
    </w:p>
  </w:footnote>
  <w:footnote w:id="55">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w:t>
      </w:r>
      <w:hyperlink r:id="rId2" w:history="1">
        <w:r w:rsidRPr="00AB5D1A">
          <w:rPr>
            <w:rStyle w:val="Hyperlink"/>
            <w:sz w:val="14"/>
            <w:szCs w:val="14"/>
          </w:rPr>
          <w:t>www.smartgrowth</w:t>
        </w:r>
      </w:hyperlink>
      <w:r w:rsidRPr="00AB5D1A">
        <w:rPr>
          <w:sz w:val="14"/>
          <w:szCs w:val="14"/>
          <w:u w:val="single"/>
        </w:rPr>
        <w:t xml:space="preserve"> America.org/complete-streets</w:t>
      </w:r>
    </w:p>
  </w:footnote>
  <w:footnote w:id="56">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Ibid</w:t>
      </w:r>
    </w:p>
  </w:footnote>
  <w:footnote w:id="57">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Bay of Plenty Regional Transport Committee, op cit</w:t>
      </w:r>
    </w:p>
  </w:footnote>
  <w:footnote w:id="58">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Bay of Plenty Regional Council (2012) Bay of Plenty Regional Public Transport Plan. BOPRC: Whakatane</w:t>
      </w:r>
    </w:p>
  </w:footnote>
  <w:footnote w:id="59">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Ibid:28</w:t>
      </w:r>
    </w:p>
  </w:footnote>
  <w:footnote w:id="60">
    <w:p w:rsidR="00CD3979" w:rsidRPr="00AB5D1A" w:rsidRDefault="00CD3979">
      <w:pPr>
        <w:pStyle w:val="FootnoteText"/>
        <w:rPr>
          <w:sz w:val="14"/>
          <w:szCs w:val="14"/>
        </w:rPr>
      </w:pPr>
      <w:r w:rsidRPr="00AB5D1A">
        <w:rPr>
          <w:rStyle w:val="FootnoteReference"/>
          <w:sz w:val="14"/>
          <w:szCs w:val="14"/>
        </w:rPr>
        <w:footnoteRef/>
      </w:r>
      <w:r w:rsidRPr="00AB5D1A">
        <w:rPr>
          <w:sz w:val="14"/>
          <w:szCs w:val="14"/>
        </w:rPr>
        <w:t xml:space="preserve"> Settling In Working Group (2010) Settling In – Tauranga City and the Western Bay of plenty Migrant Community. Tauranga.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3979" w:rsidRDefault="00CD3979" w:rsidP="006037AE">
    <w:pPr>
      <w:pStyle w:val="Header"/>
      <w:rPr>
        <w:rStyle w:val="PageNumber"/>
      </w:rPr>
    </w:pPr>
    <w:r>
      <w:rPr>
        <w:rStyle w:val="PageNumber"/>
      </w:rPr>
      <w:fldChar w:fldCharType="begin"/>
    </w:r>
    <w:r>
      <w:rPr>
        <w:rStyle w:val="PageNumber"/>
      </w:rPr>
      <w:instrText xml:space="preserve">PAGE  </w:instrText>
    </w:r>
    <w:r>
      <w:rPr>
        <w:rStyle w:val="PageNumber"/>
      </w:rPr>
      <w:fldChar w:fldCharType="end"/>
    </w:r>
  </w:p>
  <w:p w:rsidR="00CD3979" w:rsidRDefault="00CD3979" w:rsidP="006037A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4B7099A2"/>
    <w:lvl w:ilvl="0">
      <w:start w:val="1"/>
      <w:numFmt w:val="decimal"/>
      <w:lvlText w:val="%1."/>
      <w:lvlJc w:val="left"/>
      <w:pPr>
        <w:tabs>
          <w:tab w:val="num" w:pos="4320"/>
        </w:tabs>
        <w:ind w:left="4320" w:firstLine="0"/>
      </w:pPr>
      <w:rPr>
        <w:rFonts w:ascii="Arial" w:hAnsi="Arial" w:hint="default"/>
        <w:b w:val="0"/>
        <w:i w:val="0"/>
        <w:sz w:val="22"/>
      </w:rPr>
    </w:lvl>
    <w:lvl w:ilvl="1">
      <w:start w:val="1"/>
      <w:numFmt w:val="decimal"/>
      <w:lvlText w:val="%1.%2"/>
      <w:lvlJc w:val="left"/>
      <w:pPr>
        <w:tabs>
          <w:tab w:val="num" w:pos="4320"/>
        </w:tabs>
        <w:ind w:left="4320" w:firstLine="0"/>
      </w:pPr>
      <w:rPr>
        <w:rFonts w:ascii="Arial" w:hAnsi="Arial" w:hint="default"/>
        <w:b w:val="0"/>
        <w:i w:val="0"/>
        <w:sz w:val="22"/>
      </w:rPr>
    </w:lvl>
    <w:lvl w:ilvl="2">
      <w:start w:val="1"/>
      <w:numFmt w:val="decimal"/>
      <w:lvlText w:val="%1.%2.%3"/>
      <w:lvlJc w:val="left"/>
      <w:pPr>
        <w:tabs>
          <w:tab w:val="num" w:pos="4320"/>
        </w:tabs>
        <w:ind w:left="4320" w:firstLine="0"/>
      </w:pPr>
      <w:rPr>
        <w:rFonts w:ascii="Arial" w:hAnsi="Arial" w:hint="default"/>
        <w:b w:val="0"/>
        <w:i w:val="0"/>
        <w:sz w:val="22"/>
      </w:rPr>
    </w:lvl>
    <w:lvl w:ilvl="3">
      <w:start w:val="1"/>
      <w:numFmt w:val="decimal"/>
      <w:pStyle w:val="Heading4"/>
      <w:lvlText w:val="%1.%2.%3.%4"/>
      <w:lvlJc w:val="left"/>
      <w:pPr>
        <w:tabs>
          <w:tab w:val="num" w:pos="4320"/>
        </w:tabs>
        <w:ind w:left="4320" w:firstLine="0"/>
      </w:pPr>
      <w:rPr>
        <w:rFonts w:ascii="Arial" w:hAnsi="Arial" w:hint="default"/>
        <w:b w:val="0"/>
        <w:i w:val="0"/>
        <w:sz w:val="22"/>
      </w:rPr>
    </w:lvl>
    <w:lvl w:ilvl="4">
      <w:start w:val="1"/>
      <w:numFmt w:val="decimal"/>
      <w:pStyle w:val="Heading5"/>
      <w:lvlText w:val="%1.%2.%3.%4.%5"/>
      <w:lvlJc w:val="left"/>
      <w:pPr>
        <w:tabs>
          <w:tab w:val="num" w:pos="4320"/>
        </w:tabs>
        <w:ind w:left="4320" w:firstLine="0"/>
      </w:pPr>
      <w:rPr>
        <w:rFonts w:ascii="Arial" w:hAnsi="Arial" w:hint="default"/>
        <w:b w:val="0"/>
        <w:i w:val="0"/>
        <w:sz w:val="22"/>
      </w:rPr>
    </w:lvl>
    <w:lvl w:ilvl="5">
      <w:start w:val="1"/>
      <w:numFmt w:val="decimal"/>
      <w:pStyle w:val="Heading6"/>
      <w:lvlText w:val="%1.%2.%3.%4.%5.%6"/>
      <w:lvlJc w:val="left"/>
      <w:pPr>
        <w:tabs>
          <w:tab w:val="num" w:pos="4320"/>
        </w:tabs>
        <w:ind w:left="4320" w:firstLine="0"/>
      </w:pPr>
      <w:rPr>
        <w:rFonts w:ascii="Arial" w:hAnsi="Arial" w:hint="default"/>
        <w:b w:val="0"/>
        <w:i w:val="0"/>
        <w:sz w:val="22"/>
      </w:rPr>
    </w:lvl>
    <w:lvl w:ilvl="6">
      <w:start w:val="1"/>
      <w:numFmt w:val="decimal"/>
      <w:pStyle w:val="Heading7"/>
      <w:lvlText w:val="%1.%2.%3.%4.%5.%6.%7"/>
      <w:lvlJc w:val="left"/>
      <w:pPr>
        <w:tabs>
          <w:tab w:val="num" w:pos="4320"/>
        </w:tabs>
        <w:ind w:left="4320" w:firstLine="0"/>
      </w:pPr>
      <w:rPr>
        <w:rFonts w:ascii="Arial" w:hAnsi="Arial" w:hint="default"/>
        <w:b w:val="0"/>
        <w:i w:val="0"/>
        <w:sz w:val="22"/>
      </w:rPr>
    </w:lvl>
    <w:lvl w:ilvl="7">
      <w:start w:val="1"/>
      <w:numFmt w:val="decimal"/>
      <w:pStyle w:val="Heading8"/>
      <w:lvlText w:val="%1.%2.%3.%4.%5.%6.%7.%8"/>
      <w:lvlJc w:val="left"/>
      <w:pPr>
        <w:tabs>
          <w:tab w:val="num" w:pos="4320"/>
        </w:tabs>
        <w:ind w:left="4320" w:firstLine="0"/>
      </w:pPr>
      <w:rPr>
        <w:rFonts w:ascii="Arial" w:hAnsi="Arial" w:hint="default"/>
        <w:b w:val="0"/>
        <w:i w:val="0"/>
        <w:sz w:val="22"/>
      </w:rPr>
    </w:lvl>
    <w:lvl w:ilvl="8">
      <w:start w:val="1"/>
      <w:numFmt w:val="decimal"/>
      <w:pStyle w:val="Heading9"/>
      <w:lvlText w:val="%1.%2.%3.%4.%5.%6.%7.%8.%9"/>
      <w:lvlJc w:val="left"/>
      <w:pPr>
        <w:tabs>
          <w:tab w:val="num" w:pos="4320"/>
        </w:tabs>
        <w:ind w:left="4320" w:firstLine="0"/>
      </w:pPr>
      <w:rPr>
        <w:rFonts w:ascii="Arial" w:hAnsi="Arial" w:hint="default"/>
        <w:b w:val="0"/>
        <w:i w:val="0"/>
        <w:sz w:val="22"/>
      </w:rPr>
    </w:lvl>
  </w:abstractNum>
  <w:abstractNum w:abstractNumId="1">
    <w:nsid w:val="014F646C"/>
    <w:multiLevelType w:val="hybridMultilevel"/>
    <w:tmpl w:val="6ED67BF8"/>
    <w:lvl w:ilvl="0" w:tplc="580E8916">
      <w:start w:val="1"/>
      <w:numFmt w:val="bullet"/>
      <w:lvlText w:val=""/>
      <w:lvlJc w:val="left"/>
      <w:pPr>
        <w:ind w:left="720" w:hanging="360"/>
      </w:pPr>
      <w:rPr>
        <w:rFonts w:ascii="Symbol" w:hAnsi="Symbol" w:hint="default"/>
        <w:color w:val="9BBB59" w:themeColor="accent3"/>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04BE2E7D"/>
    <w:multiLevelType w:val="hybridMultilevel"/>
    <w:tmpl w:val="FB2EB774"/>
    <w:lvl w:ilvl="0" w:tplc="89C00072">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
    <w:nsid w:val="05151B5E"/>
    <w:multiLevelType w:val="hybridMultilevel"/>
    <w:tmpl w:val="0CE648F0"/>
    <w:lvl w:ilvl="0" w:tplc="8482D464">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
    <w:nsid w:val="0D8307D6"/>
    <w:multiLevelType w:val="hybridMultilevel"/>
    <w:tmpl w:val="BDA4DFAA"/>
    <w:lvl w:ilvl="0" w:tplc="E2F2E950">
      <w:numFmt w:val="bullet"/>
      <w:lvlText w:val="-"/>
      <w:lvlJc w:val="left"/>
      <w:pPr>
        <w:ind w:left="720" w:hanging="360"/>
      </w:pPr>
      <w:rPr>
        <w:rFonts w:ascii="Arial" w:eastAsia="Times New Roman" w:hAnsi="Arial" w:cs="Arial" w:hint="default"/>
        <w:color w:val="000000" w:themeColor="text1"/>
        <w:sz w:val="16"/>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nsid w:val="10693E31"/>
    <w:multiLevelType w:val="hybridMultilevel"/>
    <w:tmpl w:val="8A06A2A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nsid w:val="14E7240A"/>
    <w:multiLevelType w:val="hybridMultilevel"/>
    <w:tmpl w:val="06203F6C"/>
    <w:lvl w:ilvl="0" w:tplc="1F127FEC">
      <w:start w:val="1"/>
      <w:numFmt w:val="decimal"/>
      <w:lvlText w:val="%1."/>
      <w:lvlJc w:val="left"/>
      <w:pPr>
        <w:tabs>
          <w:tab w:val="num" w:pos="284"/>
        </w:tabs>
        <w:ind w:left="284" w:hanging="284"/>
      </w:pPr>
      <w:rPr>
        <w:rFonts w:hint="default"/>
      </w:rPr>
    </w:lvl>
    <w:lvl w:ilvl="1" w:tplc="2196D4DA">
      <w:start w:val="1"/>
      <w:numFmt w:val="bullet"/>
      <w:lvlText w:val=""/>
      <w:lvlJc w:val="left"/>
      <w:pPr>
        <w:tabs>
          <w:tab w:val="num" w:pos="1364"/>
        </w:tabs>
        <w:ind w:left="1364" w:hanging="284"/>
      </w:pPr>
      <w:rPr>
        <w:rFonts w:ascii="Wingdings" w:hAnsi="Wingdings" w:hint="default"/>
      </w:rPr>
    </w:lvl>
    <w:lvl w:ilvl="2" w:tplc="E0B03BD8">
      <w:start w:val="1"/>
      <w:numFmt w:val="lowerLetter"/>
      <w:lvlText w:val="%3."/>
      <w:lvlJc w:val="left"/>
      <w:pPr>
        <w:tabs>
          <w:tab w:val="num" w:pos="1418"/>
        </w:tabs>
        <w:ind w:left="1418" w:hanging="284"/>
      </w:pPr>
      <w:rPr>
        <w:rFonts w:hint="default"/>
      </w:rPr>
    </w:lvl>
    <w:lvl w:ilvl="3" w:tplc="0C09000F">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
    <w:nsid w:val="16A730E2"/>
    <w:multiLevelType w:val="hybridMultilevel"/>
    <w:tmpl w:val="B13CE8BC"/>
    <w:lvl w:ilvl="0" w:tplc="3866FB4C">
      <w:start w:val="1"/>
      <w:numFmt w:val="bullet"/>
      <w:lvlText w:val=""/>
      <w:lvlJc w:val="left"/>
      <w:pPr>
        <w:ind w:left="720" w:hanging="360"/>
      </w:pPr>
      <w:rPr>
        <w:rFonts w:ascii="Symbol" w:hAnsi="Symbol" w:hint="default"/>
        <w:color w:val="7F7F7F" w:themeColor="text1" w:themeTint="80"/>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1861009F"/>
    <w:multiLevelType w:val="hybridMultilevel"/>
    <w:tmpl w:val="7108CA18"/>
    <w:lvl w:ilvl="0" w:tplc="A2E0E73E">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nsid w:val="1DEB7E1C"/>
    <w:multiLevelType w:val="hybridMultilevel"/>
    <w:tmpl w:val="79808256"/>
    <w:lvl w:ilvl="0" w:tplc="968A9798">
      <w:start w:val="1"/>
      <w:numFmt w:val="bullet"/>
      <w:lvlText w:val=""/>
      <w:lvlJc w:val="left"/>
      <w:pPr>
        <w:ind w:left="779" w:hanging="360"/>
      </w:pPr>
      <w:rPr>
        <w:rFonts w:ascii="Symbol" w:hAnsi="Symbol" w:hint="default"/>
        <w:color w:val="76923C" w:themeColor="accent3" w:themeShade="BF"/>
        <w:sz w:val="28"/>
      </w:rPr>
    </w:lvl>
    <w:lvl w:ilvl="1" w:tplc="14090003" w:tentative="1">
      <w:start w:val="1"/>
      <w:numFmt w:val="bullet"/>
      <w:lvlText w:val="o"/>
      <w:lvlJc w:val="left"/>
      <w:pPr>
        <w:ind w:left="1499" w:hanging="360"/>
      </w:pPr>
      <w:rPr>
        <w:rFonts w:ascii="Courier New" w:hAnsi="Courier New" w:cs="Courier New" w:hint="default"/>
      </w:rPr>
    </w:lvl>
    <w:lvl w:ilvl="2" w:tplc="14090005" w:tentative="1">
      <w:start w:val="1"/>
      <w:numFmt w:val="bullet"/>
      <w:lvlText w:val=""/>
      <w:lvlJc w:val="left"/>
      <w:pPr>
        <w:ind w:left="2219" w:hanging="360"/>
      </w:pPr>
      <w:rPr>
        <w:rFonts w:ascii="Wingdings" w:hAnsi="Wingdings" w:hint="default"/>
      </w:rPr>
    </w:lvl>
    <w:lvl w:ilvl="3" w:tplc="14090001" w:tentative="1">
      <w:start w:val="1"/>
      <w:numFmt w:val="bullet"/>
      <w:lvlText w:val=""/>
      <w:lvlJc w:val="left"/>
      <w:pPr>
        <w:ind w:left="2939" w:hanging="360"/>
      </w:pPr>
      <w:rPr>
        <w:rFonts w:ascii="Symbol" w:hAnsi="Symbol" w:hint="default"/>
      </w:rPr>
    </w:lvl>
    <w:lvl w:ilvl="4" w:tplc="14090003" w:tentative="1">
      <w:start w:val="1"/>
      <w:numFmt w:val="bullet"/>
      <w:lvlText w:val="o"/>
      <w:lvlJc w:val="left"/>
      <w:pPr>
        <w:ind w:left="3659" w:hanging="360"/>
      </w:pPr>
      <w:rPr>
        <w:rFonts w:ascii="Courier New" w:hAnsi="Courier New" w:cs="Courier New" w:hint="default"/>
      </w:rPr>
    </w:lvl>
    <w:lvl w:ilvl="5" w:tplc="14090005" w:tentative="1">
      <w:start w:val="1"/>
      <w:numFmt w:val="bullet"/>
      <w:lvlText w:val=""/>
      <w:lvlJc w:val="left"/>
      <w:pPr>
        <w:ind w:left="4379" w:hanging="360"/>
      </w:pPr>
      <w:rPr>
        <w:rFonts w:ascii="Wingdings" w:hAnsi="Wingdings" w:hint="default"/>
      </w:rPr>
    </w:lvl>
    <w:lvl w:ilvl="6" w:tplc="14090001" w:tentative="1">
      <w:start w:val="1"/>
      <w:numFmt w:val="bullet"/>
      <w:lvlText w:val=""/>
      <w:lvlJc w:val="left"/>
      <w:pPr>
        <w:ind w:left="5099" w:hanging="360"/>
      </w:pPr>
      <w:rPr>
        <w:rFonts w:ascii="Symbol" w:hAnsi="Symbol" w:hint="default"/>
      </w:rPr>
    </w:lvl>
    <w:lvl w:ilvl="7" w:tplc="14090003" w:tentative="1">
      <w:start w:val="1"/>
      <w:numFmt w:val="bullet"/>
      <w:lvlText w:val="o"/>
      <w:lvlJc w:val="left"/>
      <w:pPr>
        <w:ind w:left="5819" w:hanging="360"/>
      </w:pPr>
      <w:rPr>
        <w:rFonts w:ascii="Courier New" w:hAnsi="Courier New" w:cs="Courier New" w:hint="default"/>
      </w:rPr>
    </w:lvl>
    <w:lvl w:ilvl="8" w:tplc="14090005" w:tentative="1">
      <w:start w:val="1"/>
      <w:numFmt w:val="bullet"/>
      <w:lvlText w:val=""/>
      <w:lvlJc w:val="left"/>
      <w:pPr>
        <w:ind w:left="6539" w:hanging="360"/>
      </w:pPr>
      <w:rPr>
        <w:rFonts w:ascii="Wingdings" w:hAnsi="Wingdings" w:hint="default"/>
      </w:rPr>
    </w:lvl>
  </w:abstractNum>
  <w:abstractNum w:abstractNumId="10">
    <w:nsid w:val="1F651E7C"/>
    <w:multiLevelType w:val="hybridMultilevel"/>
    <w:tmpl w:val="5B00A758"/>
    <w:lvl w:ilvl="0" w:tplc="7632C7B8">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nsid w:val="23E3725D"/>
    <w:multiLevelType w:val="hybridMultilevel"/>
    <w:tmpl w:val="927890CA"/>
    <w:lvl w:ilvl="0" w:tplc="03B4846A">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nsid w:val="27E40223"/>
    <w:multiLevelType w:val="hybridMultilevel"/>
    <w:tmpl w:val="859C1380"/>
    <w:lvl w:ilvl="0" w:tplc="94028720">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28601ABA"/>
    <w:multiLevelType w:val="hybridMultilevel"/>
    <w:tmpl w:val="49F6ED28"/>
    <w:lvl w:ilvl="0" w:tplc="B7DE3D62">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nsid w:val="298645C8"/>
    <w:multiLevelType w:val="multilevel"/>
    <w:tmpl w:val="92008A32"/>
    <w:lvl w:ilvl="0">
      <w:start w:val="1"/>
      <w:numFmt w:val="bullet"/>
      <w:lvlText w:val=""/>
      <w:lvlJc w:val="left"/>
      <w:pPr>
        <w:tabs>
          <w:tab w:val="num" w:pos="720"/>
        </w:tabs>
        <w:ind w:left="720" w:hanging="360"/>
      </w:pPr>
      <w:rPr>
        <w:rFonts w:ascii="Symbol" w:hAnsi="Symbol" w:hint="default"/>
        <w:color w:val="76923C" w:themeColor="accent3" w:themeShade="BF"/>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A4B2EEA"/>
    <w:multiLevelType w:val="hybridMultilevel"/>
    <w:tmpl w:val="E61C466E"/>
    <w:lvl w:ilvl="0" w:tplc="EDCAEDE0">
      <w:numFmt w:val="bullet"/>
      <w:lvlText w:val="-"/>
      <w:lvlJc w:val="left"/>
      <w:pPr>
        <w:ind w:left="720" w:hanging="360"/>
      </w:pPr>
      <w:rPr>
        <w:rFonts w:ascii="Arial" w:hAnsi="Arial" w:hint="default"/>
        <w:color w:val="7F7F7F" w:themeColor="text1" w:themeTint="80"/>
        <w:sz w:val="20"/>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nsid w:val="2B4A02D6"/>
    <w:multiLevelType w:val="hybridMultilevel"/>
    <w:tmpl w:val="CF56AC96"/>
    <w:lvl w:ilvl="0" w:tplc="A63CD586">
      <w:start w:val="1"/>
      <w:numFmt w:val="bullet"/>
      <w:lvlText w:val=""/>
      <w:lvlJc w:val="left"/>
      <w:pPr>
        <w:ind w:left="720" w:hanging="360"/>
      </w:pPr>
      <w:rPr>
        <w:rFonts w:ascii="Symbol" w:hAnsi="Symbol" w:hint="default"/>
        <w:color w:val="76923C" w:themeColor="accent3" w:themeShade="BF"/>
        <w:sz w:val="28"/>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7">
    <w:nsid w:val="2B66319A"/>
    <w:multiLevelType w:val="hybridMultilevel"/>
    <w:tmpl w:val="AF54DB32"/>
    <w:lvl w:ilvl="0" w:tplc="968A9798">
      <w:start w:val="1"/>
      <w:numFmt w:val="bullet"/>
      <w:lvlText w:val=""/>
      <w:lvlJc w:val="left"/>
      <w:pPr>
        <w:ind w:left="1080" w:hanging="360"/>
      </w:pPr>
      <w:rPr>
        <w:rFonts w:ascii="Symbol" w:hAnsi="Symbol" w:hint="default"/>
        <w:color w:val="76923C" w:themeColor="accent3" w:themeShade="BF"/>
        <w:sz w:val="28"/>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18">
    <w:nsid w:val="2C574A8A"/>
    <w:multiLevelType w:val="hybridMultilevel"/>
    <w:tmpl w:val="77046E0C"/>
    <w:lvl w:ilvl="0" w:tplc="1CD8DCE0">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nsid w:val="30DA59D9"/>
    <w:multiLevelType w:val="hybridMultilevel"/>
    <w:tmpl w:val="5F1AC50E"/>
    <w:lvl w:ilvl="0" w:tplc="D5C46EB6">
      <w:start w:val="1"/>
      <w:numFmt w:val="bullet"/>
      <w:lvlText w:val=""/>
      <w:lvlJc w:val="left"/>
      <w:pPr>
        <w:tabs>
          <w:tab w:val="num" w:pos="284"/>
        </w:tabs>
        <w:ind w:left="284" w:hanging="284"/>
      </w:pPr>
      <w:rPr>
        <w:rFonts w:ascii="Symbol" w:hAnsi="Symbol" w:hint="default"/>
        <w:sz w:val="28"/>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0">
    <w:nsid w:val="32082A55"/>
    <w:multiLevelType w:val="hybridMultilevel"/>
    <w:tmpl w:val="8F4A792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nsid w:val="33697A3B"/>
    <w:multiLevelType w:val="hybridMultilevel"/>
    <w:tmpl w:val="0E9E18EA"/>
    <w:lvl w:ilvl="0" w:tplc="1002799C">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nsid w:val="33B26D68"/>
    <w:multiLevelType w:val="hybridMultilevel"/>
    <w:tmpl w:val="0D3274D4"/>
    <w:lvl w:ilvl="0" w:tplc="5F7C89B4">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3">
    <w:nsid w:val="34FB2FE5"/>
    <w:multiLevelType w:val="multilevel"/>
    <w:tmpl w:val="23364016"/>
    <w:lvl w:ilvl="0">
      <w:start w:val="1"/>
      <w:numFmt w:val="decimal"/>
      <w:pStyle w:val="Heading1"/>
      <w:lvlText w:val="%1."/>
      <w:lvlJc w:val="left"/>
      <w:pPr>
        <w:tabs>
          <w:tab w:val="num" w:pos="720"/>
        </w:tabs>
        <w:ind w:left="720" w:hanging="720"/>
      </w:pPr>
      <w:rPr>
        <w:b w:val="0"/>
        <w:bCs w:val="0"/>
        <w:i w:val="0"/>
        <w:iCs w:val="0"/>
        <w:caps w:val="0"/>
        <w:smallCaps w:val="0"/>
        <w:strike w:val="0"/>
        <w:dstrike w:val="0"/>
        <w:outline w:val="0"/>
        <w:shadow w:val="0"/>
        <w:emboss w:val="0"/>
        <w:imprint w:val="0"/>
        <w:noProof w:val="0"/>
        <w:vanish w:val="0"/>
        <w:color w:val="00206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720"/>
        </w:tabs>
        <w:ind w:left="720" w:hanging="720"/>
      </w:pPr>
      <w:rPr>
        <w:rFonts w:ascii="Tahoma" w:hAnsi="Tahoma" w:cs="Tahoma" w:hint="default"/>
        <w:b/>
        <w:i w:val="0"/>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rPr>
        <w:rFonts w:ascii="Calibri" w:hAnsi="Calibri" w:hint="default"/>
        <w:b w:val="0"/>
        <w:i w:val="0"/>
        <w:color w:val="000000"/>
        <w:sz w:val="22"/>
      </w:rPr>
    </w:lvl>
    <w:lvl w:ilvl="3">
      <w:start w:val="1"/>
      <w:numFmt w:val="lowerLetter"/>
      <w:lvlText w:val="(%4)"/>
      <w:lvlJc w:val="left"/>
      <w:pPr>
        <w:tabs>
          <w:tab w:val="num" w:pos="2461"/>
        </w:tabs>
        <w:ind w:left="2461" w:hanging="850"/>
      </w:pPr>
      <w:rPr>
        <w:rFonts w:ascii="Arial" w:hAnsi="Arial" w:hint="default"/>
        <w:b w:val="0"/>
        <w:i w:val="0"/>
        <w:color w:val="000000"/>
        <w:sz w:val="22"/>
      </w:rPr>
    </w:lvl>
    <w:lvl w:ilvl="4">
      <w:start w:val="1"/>
      <w:numFmt w:val="lowerRoman"/>
      <w:lvlText w:val="(%5)"/>
      <w:lvlJc w:val="left"/>
      <w:pPr>
        <w:tabs>
          <w:tab w:val="num" w:pos="4253"/>
        </w:tabs>
        <w:ind w:left="4253" w:hanging="851"/>
      </w:pPr>
      <w:rPr>
        <w:rFonts w:ascii="Arial" w:hAnsi="Arial" w:hint="default"/>
        <w:color w:val="000000"/>
        <w:sz w:val="23"/>
      </w:rPr>
    </w:lvl>
    <w:lvl w:ilvl="5">
      <w:start w:val="1"/>
      <w:numFmt w:val="none"/>
      <w:suff w:val="nothing"/>
      <w:lvlText w:val=""/>
      <w:lvlJc w:val="left"/>
      <w:pPr>
        <w:ind w:left="0" w:firstLine="0"/>
      </w:pPr>
      <w:rPr>
        <w:rFonts w:hint="default"/>
        <w:color w:val="000000"/>
      </w:rPr>
    </w:lvl>
    <w:lvl w:ilvl="6">
      <w:start w:val="1"/>
      <w:numFmt w:val="none"/>
      <w:suff w:val="nothing"/>
      <w:lvlText w:val=""/>
      <w:lvlJc w:val="left"/>
      <w:pPr>
        <w:ind w:left="0" w:firstLine="0"/>
      </w:pPr>
      <w:rPr>
        <w:rFonts w:hint="default"/>
        <w:color w:val="000000"/>
      </w:rPr>
    </w:lvl>
    <w:lvl w:ilvl="7">
      <w:start w:val="1"/>
      <w:numFmt w:val="none"/>
      <w:suff w:val="nothing"/>
      <w:lvlText w:val=""/>
      <w:lvlJc w:val="left"/>
      <w:pPr>
        <w:ind w:left="0" w:firstLine="0"/>
      </w:pPr>
      <w:rPr>
        <w:rFonts w:hint="default"/>
        <w:color w:val="000000"/>
      </w:rPr>
    </w:lvl>
    <w:lvl w:ilvl="8">
      <w:start w:val="1"/>
      <w:numFmt w:val="none"/>
      <w:suff w:val="nothing"/>
      <w:lvlText w:val=""/>
      <w:lvlJc w:val="left"/>
      <w:pPr>
        <w:ind w:left="0" w:firstLine="0"/>
      </w:pPr>
      <w:rPr>
        <w:rFonts w:hint="default"/>
        <w:color w:val="000000"/>
      </w:rPr>
    </w:lvl>
  </w:abstractNum>
  <w:abstractNum w:abstractNumId="24">
    <w:nsid w:val="407D4FF9"/>
    <w:multiLevelType w:val="hybridMultilevel"/>
    <w:tmpl w:val="486851AA"/>
    <w:lvl w:ilvl="0" w:tplc="63CCFC22">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5">
    <w:nsid w:val="410C1AAE"/>
    <w:multiLevelType w:val="hybridMultilevel"/>
    <w:tmpl w:val="97C4A052"/>
    <w:lvl w:ilvl="0" w:tplc="14090001">
      <w:start w:val="1"/>
      <w:numFmt w:val="bullet"/>
      <w:lvlText w:val=""/>
      <w:lvlJc w:val="left"/>
      <w:pPr>
        <w:ind w:left="720" w:hanging="360"/>
      </w:pPr>
      <w:rPr>
        <w:rFonts w:ascii="Symbol" w:hAnsi="Symbol" w:hint="default"/>
      </w:rPr>
    </w:lvl>
    <w:lvl w:ilvl="1" w:tplc="14090001">
      <w:start w:val="1"/>
      <w:numFmt w:val="bullet"/>
      <w:lvlText w:val=""/>
      <w:lvlJc w:val="left"/>
      <w:pPr>
        <w:ind w:left="1440" w:hanging="360"/>
      </w:pPr>
      <w:rPr>
        <w:rFonts w:ascii="Symbol" w:hAnsi="Symbol"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nsid w:val="43DD327E"/>
    <w:multiLevelType w:val="hybridMultilevel"/>
    <w:tmpl w:val="A1AE319E"/>
    <w:lvl w:ilvl="0" w:tplc="E5B03030">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7">
    <w:nsid w:val="44930F3B"/>
    <w:multiLevelType w:val="multilevel"/>
    <w:tmpl w:val="561AB402"/>
    <w:styleLink w:val="StyleBulletedSymbolsymbolLeft0cm"/>
    <w:lvl w:ilvl="0">
      <w:start w:val="1"/>
      <w:numFmt w:val="bullet"/>
      <w:lvlText w:val=""/>
      <w:lvlJc w:val="left"/>
      <w:pPr>
        <w:tabs>
          <w:tab w:val="num" w:pos="360"/>
        </w:tabs>
        <w:ind w:left="360" w:hanging="360"/>
      </w:pPr>
      <w:rPr>
        <w:rFonts w:ascii="Symbol" w:hAnsi="Symbol" w:hint="default"/>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463F253D"/>
    <w:multiLevelType w:val="hybridMultilevel"/>
    <w:tmpl w:val="407654B2"/>
    <w:lvl w:ilvl="0" w:tplc="9A98264A">
      <w:start w:val="1"/>
      <w:numFmt w:val="bullet"/>
      <w:lvlText w:val=""/>
      <w:lvlJc w:val="center"/>
      <w:pPr>
        <w:ind w:left="3240" w:hanging="360"/>
      </w:pPr>
      <w:rPr>
        <w:rFonts w:ascii="Symbol" w:hAnsi="Symbol" w:hint="default"/>
        <w:color w:val="76923C" w:themeColor="accent3" w:themeShade="BF"/>
        <w:sz w:val="32"/>
      </w:rPr>
    </w:lvl>
    <w:lvl w:ilvl="1" w:tplc="14090003" w:tentative="1">
      <w:start w:val="1"/>
      <w:numFmt w:val="bullet"/>
      <w:lvlText w:val="o"/>
      <w:lvlJc w:val="left"/>
      <w:pPr>
        <w:ind w:left="3960" w:hanging="360"/>
      </w:pPr>
      <w:rPr>
        <w:rFonts w:ascii="Courier New" w:hAnsi="Courier New" w:cs="Courier New" w:hint="default"/>
      </w:rPr>
    </w:lvl>
    <w:lvl w:ilvl="2" w:tplc="14090005" w:tentative="1">
      <w:start w:val="1"/>
      <w:numFmt w:val="bullet"/>
      <w:lvlText w:val=""/>
      <w:lvlJc w:val="left"/>
      <w:pPr>
        <w:ind w:left="4680" w:hanging="360"/>
      </w:pPr>
      <w:rPr>
        <w:rFonts w:ascii="Wingdings" w:hAnsi="Wingdings" w:hint="default"/>
      </w:rPr>
    </w:lvl>
    <w:lvl w:ilvl="3" w:tplc="14090001" w:tentative="1">
      <w:start w:val="1"/>
      <w:numFmt w:val="bullet"/>
      <w:lvlText w:val=""/>
      <w:lvlJc w:val="left"/>
      <w:pPr>
        <w:ind w:left="5400" w:hanging="360"/>
      </w:pPr>
      <w:rPr>
        <w:rFonts w:ascii="Symbol" w:hAnsi="Symbol" w:hint="default"/>
      </w:rPr>
    </w:lvl>
    <w:lvl w:ilvl="4" w:tplc="14090003" w:tentative="1">
      <w:start w:val="1"/>
      <w:numFmt w:val="bullet"/>
      <w:lvlText w:val="o"/>
      <w:lvlJc w:val="left"/>
      <w:pPr>
        <w:ind w:left="6120" w:hanging="360"/>
      </w:pPr>
      <w:rPr>
        <w:rFonts w:ascii="Courier New" w:hAnsi="Courier New" w:cs="Courier New" w:hint="default"/>
      </w:rPr>
    </w:lvl>
    <w:lvl w:ilvl="5" w:tplc="14090005" w:tentative="1">
      <w:start w:val="1"/>
      <w:numFmt w:val="bullet"/>
      <w:lvlText w:val=""/>
      <w:lvlJc w:val="left"/>
      <w:pPr>
        <w:ind w:left="6840" w:hanging="360"/>
      </w:pPr>
      <w:rPr>
        <w:rFonts w:ascii="Wingdings" w:hAnsi="Wingdings" w:hint="default"/>
      </w:rPr>
    </w:lvl>
    <w:lvl w:ilvl="6" w:tplc="14090001" w:tentative="1">
      <w:start w:val="1"/>
      <w:numFmt w:val="bullet"/>
      <w:lvlText w:val=""/>
      <w:lvlJc w:val="left"/>
      <w:pPr>
        <w:ind w:left="7560" w:hanging="360"/>
      </w:pPr>
      <w:rPr>
        <w:rFonts w:ascii="Symbol" w:hAnsi="Symbol" w:hint="default"/>
      </w:rPr>
    </w:lvl>
    <w:lvl w:ilvl="7" w:tplc="14090003" w:tentative="1">
      <w:start w:val="1"/>
      <w:numFmt w:val="bullet"/>
      <w:lvlText w:val="o"/>
      <w:lvlJc w:val="left"/>
      <w:pPr>
        <w:ind w:left="8280" w:hanging="360"/>
      </w:pPr>
      <w:rPr>
        <w:rFonts w:ascii="Courier New" w:hAnsi="Courier New" w:cs="Courier New" w:hint="default"/>
      </w:rPr>
    </w:lvl>
    <w:lvl w:ilvl="8" w:tplc="14090005" w:tentative="1">
      <w:start w:val="1"/>
      <w:numFmt w:val="bullet"/>
      <w:lvlText w:val=""/>
      <w:lvlJc w:val="left"/>
      <w:pPr>
        <w:ind w:left="9000" w:hanging="360"/>
      </w:pPr>
      <w:rPr>
        <w:rFonts w:ascii="Wingdings" w:hAnsi="Wingdings" w:hint="default"/>
      </w:rPr>
    </w:lvl>
  </w:abstractNum>
  <w:abstractNum w:abstractNumId="29">
    <w:nsid w:val="4BB81FEB"/>
    <w:multiLevelType w:val="hybridMultilevel"/>
    <w:tmpl w:val="E8DE1D82"/>
    <w:lvl w:ilvl="0" w:tplc="D5C46EB6">
      <w:start w:val="1"/>
      <w:numFmt w:val="bullet"/>
      <w:lvlText w:val=""/>
      <w:lvlJc w:val="left"/>
      <w:pPr>
        <w:tabs>
          <w:tab w:val="num" w:pos="284"/>
        </w:tabs>
        <w:ind w:left="284" w:hanging="284"/>
      </w:pPr>
      <w:rPr>
        <w:rFonts w:ascii="Symbol" w:hAnsi="Symbol" w:hint="default"/>
        <w:sz w:val="28"/>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0">
    <w:nsid w:val="4BB942A9"/>
    <w:multiLevelType w:val="hybridMultilevel"/>
    <w:tmpl w:val="1B34D838"/>
    <w:lvl w:ilvl="0" w:tplc="84427410">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1">
    <w:nsid w:val="50FE68D1"/>
    <w:multiLevelType w:val="hybridMultilevel"/>
    <w:tmpl w:val="A0E6377C"/>
    <w:lvl w:ilvl="0" w:tplc="0C72B6C6">
      <w:start w:val="1"/>
      <w:numFmt w:val="bullet"/>
      <w:lvlText w:val=""/>
      <w:lvlJc w:val="left"/>
      <w:pPr>
        <w:ind w:left="837" w:hanging="360"/>
      </w:pPr>
      <w:rPr>
        <w:rFonts w:ascii="Symbol" w:hAnsi="Symbol" w:hint="default"/>
        <w:color w:val="76923C" w:themeColor="accent3" w:themeShade="BF"/>
        <w:sz w:val="28"/>
      </w:rPr>
    </w:lvl>
    <w:lvl w:ilvl="1" w:tplc="14090003" w:tentative="1">
      <w:start w:val="1"/>
      <w:numFmt w:val="bullet"/>
      <w:lvlText w:val="o"/>
      <w:lvlJc w:val="left"/>
      <w:pPr>
        <w:ind w:left="1557" w:hanging="360"/>
      </w:pPr>
      <w:rPr>
        <w:rFonts w:ascii="Courier New" w:hAnsi="Courier New" w:cs="Courier New" w:hint="default"/>
      </w:rPr>
    </w:lvl>
    <w:lvl w:ilvl="2" w:tplc="14090005" w:tentative="1">
      <w:start w:val="1"/>
      <w:numFmt w:val="bullet"/>
      <w:lvlText w:val=""/>
      <w:lvlJc w:val="left"/>
      <w:pPr>
        <w:ind w:left="2277" w:hanging="360"/>
      </w:pPr>
      <w:rPr>
        <w:rFonts w:ascii="Wingdings" w:hAnsi="Wingdings" w:hint="default"/>
      </w:rPr>
    </w:lvl>
    <w:lvl w:ilvl="3" w:tplc="14090001" w:tentative="1">
      <w:start w:val="1"/>
      <w:numFmt w:val="bullet"/>
      <w:lvlText w:val=""/>
      <w:lvlJc w:val="left"/>
      <w:pPr>
        <w:ind w:left="2997" w:hanging="360"/>
      </w:pPr>
      <w:rPr>
        <w:rFonts w:ascii="Symbol" w:hAnsi="Symbol" w:hint="default"/>
      </w:rPr>
    </w:lvl>
    <w:lvl w:ilvl="4" w:tplc="14090003" w:tentative="1">
      <w:start w:val="1"/>
      <w:numFmt w:val="bullet"/>
      <w:lvlText w:val="o"/>
      <w:lvlJc w:val="left"/>
      <w:pPr>
        <w:ind w:left="3717" w:hanging="360"/>
      </w:pPr>
      <w:rPr>
        <w:rFonts w:ascii="Courier New" w:hAnsi="Courier New" w:cs="Courier New" w:hint="default"/>
      </w:rPr>
    </w:lvl>
    <w:lvl w:ilvl="5" w:tplc="14090005" w:tentative="1">
      <w:start w:val="1"/>
      <w:numFmt w:val="bullet"/>
      <w:lvlText w:val=""/>
      <w:lvlJc w:val="left"/>
      <w:pPr>
        <w:ind w:left="4437" w:hanging="360"/>
      </w:pPr>
      <w:rPr>
        <w:rFonts w:ascii="Wingdings" w:hAnsi="Wingdings" w:hint="default"/>
      </w:rPr>
    </w:lvl>
    <w:lvl w:ilvl="6" w:tplc="14090001" w:tentative="1">
      <w:start w:val="1"/>
      <w:numFmt w:val="bullet"/>
      <w:lvlText w:val=""/>
      <w:lvlJc w:val="left"/>
      <w:pPr>
        <w:ind w:left="5157" w:hanging="360"/>
      </w:pPr>
      <w:rPr>
        <w:rFonts w:ascii="Symbol" w:hAnsi="Symbol" w:hint="default"/>
      </w:rPr>
    </w:lvl>
    <w:lvl w:ilvl="7" w:tplc="14090003" w:tentative="1">
      <w:start w:val="1"/>
      <w:numFmt w:val="bullet"/>
      <w:lvlText w:val="o"/>
      <w:lvlJc w:val="left"/>
      <w:pPr>
        <w:ind w:left="5877" w:hanging="360"/>
      </w:pPr>
      <w:rPr>
        <w:rFonts w:ascii="Courier New" w:hAnsi="Courier New" w:cs="Courier New" w:hint="default"/>
      </w:rPr>
    </w:lvl>
    <w:lvl w:ilvl="8" w:tplc="14090005" w:tentative="1">
      <w:start w:val="1"/>
      <w:numFmt w:val="bullet"/>
      <w:lvlText w:val=""/>
      <w:lvlJc w:val="left"/>
      <w:pPr>
        <w:ind w:left="6597" w:hanging="360"/>
      </w:pPr>
      <w:rPr>
        <w:rFonts w:ascii="Wingdings" w:hAnsi="Wingdings" w:hint="default"/>
      </w:rPr>
    </w:lvl>
  </w:abstractNum>
  <w:abstractNum w:abstractNumId="32">
    <w:nsid w:val="522B70B4"/>
    <w:multiLevelType w:val="hybridMultilevel"/>
    <w:tmpl w:val="0BCA924A"/>
    <w:lvl w:ilvl="0" w:tplc="C50CE268">
      <w:start w:val="1"/>
      <w:numFmt w:val="bullet"/>
      <w:lvlText w:val=""/>
      <w:lvlJc w:val="left"/>
      <w:pPr>
        <w:tabs>
          <w:tab w:val="num" w:pos="284"/>
        </w:tabs>
        <w:ind w:left="284" w:hanging="284"/>
      </w:pPr>
      <w:rPr>
        <w:rFonts w:ascii="Symbol" w:hAnsi="Symbol" w:hint="default"/>
        <w:color w:val="76923C" w:themeColor="accent3" w:themeShade="BF"/>
        <w:sz w:val="28"/>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3">
    <w:nsid w:val="53BD504F"/>
    <w:multiLevelType w:val="hybridMultilevel"/>
    <w:tmpl w:val="612A0AB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4">
    <w:nsid w:val="5D92672A"/>
    <w:multiLevelType w:val="hybridMultilevel"/>
    <w:tmpl w:val="1084E3C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5">
    <w:nsid w:val="60597AB1"/>
    <w:multiLevelType w:val="hybridMultilevel"/>
    <w:tmpl w:val="41F48374"/>
    <w:lvl w:ilvl="0" w:tplc="FA3465CC">
      <w:numFmt w:val="bullet"/>
      <w:lvlText w:val="-"/>
      <w:lvlJc w:val="left"/>
      <w:pPr>
        <w:ind w:left="720" w:hanging="360"/>
      </w:pPr>
      <w:rPr>
        <w:rFonts w:ascii="Arial" w:hAnsi="Arial" w:hint="default"/>
        <w:color w:val="7F7F7F" w:themeColor="text1" w:themeTint="80"/>
        <w:sz w:val="20"/>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6">
    <w:nsid w:val="60A847E8"/>
    <w:multiLevelType w:val="hybridMultilevel"/>
    <w:tmpl w:val="8CE6FFB6"/>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nsid w:val="63381629"/>
    <w:multiLevelType w:val="hybridMultilevel"/>
    <w:tmpl w:val="34A04A30"/>
    <w:lvl w:ilvl="0" w:tplc="A808C098">
      <w:start w:val="1"/>
      <w:numFmt w:val="bullet"/>
      <w:lvlText w:val=""/>
      <w:lvlJc w:val="left"/>
      <w:pPr>
        <w:ind w:left="1080" w:hanging="360"/>
      </w:pPr>
      <w:rPr>
        <w:rFonts w:ascii="Symbol" w:hAnsi="Symbol" w:hint="default"/>
        <w:color w:val="76923C" w:themeColor="accent3" w:themeShade="BF"/>
        <w:sz w:val="28"/>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38">
    <w:nsid w:val="66EF357A"/>
    <w:multiLevelType w:val="hybridMultilevel"/>
    <w:tmpl w:val="0F00E3FA"/>
    <w:lvl w:ilvl="0" w:tplc="855ED290">
      <w:start w:val="1"/>
      <w:numFmt w:val="bullet"/>
      <w:lvlText w:val=""/>
      <w:lvlJc w:val="left"/>
      <w:pPr>
        <w:ind w:left="720" w:hanging="360"/>
      </w:pPr>
      <w:rPr>
        <w:rFonts w:ascii="Symbol" w:hAnsi="Symbol" w:hint="default"/>
        <w:color w:val="76923C" w:themeColor="accent3" w:themeShade="BF"/>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9">
    <w:nsid w:val="6A25555D"/>
    <w:multiLevelType w:val="hybridMultilevel"/>
    <w:tmpl w:val="8DC66CCC"/>
    <w:lvl w:ilvl="0" w:tplc="E5B03030">
      <w:start w:val="1"/>
      <w:numFmt w:val="bullet"/>
      <w:lvlText w:val=""/>
      <w:lvlJc w:val="left"/>
      <w:pPr>
        <w:ind w:left="720" w:hanging="360"/>
      </w:pPr>
      <w:rPr>
        <w:rFonts w:ascii="Symbol" w:hAnsi="Symbol" w:hint="default"/>
        <w:color w:val="76923C" w:themeColor="accent3" w:themeShade="BF"/>
        <w:sz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0">
    <w:nsid w:val="6C4B57F7"/>
    <w:multiLevelType w:val="hybridMultilevel"/>
    <w:tmpl w:val="1EC60754"/>
    <w:lvl w:ilvl="0" w:tplc="76D2B46C">
      <w:start w:val="1"/>
      <w:numFmt w:val="bullet"/>
      <w:lvlText w:val=""/>
      <w:lvlJc w:val="left"/>
      <w:pPr>
        <w:ind w:left="1440" w:hanging="360"/>
      </w:pPr>
      <w:rPr>
        <w:rFonts w:ascii="Symbol" w:hAnsi="Symbol" w:hint="default"/>
        <w:color w:val="76923C" w:themeColor="accent3" w:themeShade="BF"/>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41">
    <w:nsid w:val="76C237CF"/>
    <w:multiLevelType w:val="hybridMultilevel"/>
    <w:tmpl w:val="7CDA4556"/>
    <w:lvl w:ilvl="0" w:tplc="E0E441E6">
      <w:start w:val="5"/>
      <w:numFmt w:val="bullet"/>
      <w:lvlText w:val="-"/>
      <w:lvlJc w:val="left"/>
      <w:pPr>
        <w:ind w:left="720" w:hanging="360"/>
      </w:pPr>
      <w:rPr>
        <w:rFonts w:ascii="Arial" w:eastAsia="Times New Roman" w:hAnsi="Arial" w:cs="Aria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2">
    <w:nsid w:val="7AFB2FB6"/>
    <w:multiLevelType w:val="hybridMultilevel"/>
    <w:tmpl w:val="38E29A6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3">
    <w:nsid w:val="7B0A765E"/>
    <w:multiLevelType w:val="hybridMultilevel"/>
    <w:tmpl w:val="A57AB58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nsid w:val="7DAE5BFC"/>
    <w:multiLevelType w:val="hybridMultilevel"/>
    <w:tmpl w:val="55E0D7E8"/>
    <w:lvl w:ilvl="0" w:tplc="E2F2E950">
      <w:numFmt w:val="bullet"/>
      <w:lvlText w:val="-"/>
      <w:lvlJc w:val="left"/>
      <w:pPr>
        <w:ind w:left="720" w:hanging="360"/>
      </w:pPr>
      <w:rPr>
        <w:rFonts w:ascii="Arial" w:eastAsia="Times New Roman" w:hAnsi="Arial" w:cs="Arial" w:hint="default"/>
        <w:sz w:val="16"/>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0"/>
  </w:num>
  <w:num w:numId="2">
    <w:abstractNumId w:val="23"/>
  </w:num>
  <w:num w:numId="3">
    <w:abstractNumId w:val="26"/>
  </w:num>
  <w:num w:numId="4">
    <w:abstractNumId w:val="27"/>
  </w:num>
  <w:num w:numId="5">
    <w:abstractNumId w:val="21"/>
  </w:num>
  <w:num w:numId="6">
    <w:abstractNumId w:val="13"/>
  </w:num>
  <w:num w:numId="7">
    <w:abstractNumId w:val="31"/>
  </w:num>
  <w:num w:numId="8">
    <w:abstractNumId w:val="44"/>
  </w:num>
  <w:num w:numId="9">
    <w:abstractNumId w:val="7"/>
  </w:num>
  <w:num w:numId="10">
    <w:abstractNumId w:val="41"/>
  </w:num>
  <w:num w:numId="11">
    <w:abstractNumId w:val="29"/>
  </w:num>
  <w:num w:numId="12">
    <w:abstractNumId w:val="6"/>
  </w:num>
  <w:num w:numId="13">
    <w:abstractNumId w:val="28"/>
  </w:num>
  <w:num w:numId="14">
    <w:abstractNumId w:val="8"/>
  </w:num>
  <w:num w:numId="15">
    <w:abstractNumId w:val="10"/>
  </w:num>
  <w:num w:numId="16">
    <w:abstractNumId w:val="22"/>
  </w:num>
  <w:num w:numId="17">
    <w:abstractNumId w:val="17"/>
  </w:num>
  <w:num w:numId="18">
    <w:abstractNumId w:val="15"/>
  </w:num>
  <w:num w:numId="19">
    <w:abstractNumId w:val="35"/>
  </w:num>
  <w:num w:numId="20">
    <w:abstractNumId w:val="2"/>
  </w:num>
  <w:num w:numId="21">
    <w:abstractNumId w:val="18"/>
  </w:num>
  <w:num w:numId="22">
    <w:abstractNumId w:val="1"/>
  </w:num>
  <w:num w:numId="23">
    <w:abstractNumId w:val="3"/>
  </w:num>
  <w:num w:numId="24">
    <w:abstractNumId w:val="12"/>
  </w:num>
  <w:num w:numId="25">
    <w:abstractNumId w:val="14"/>
  </w:num>
  <w:num w:numId="26">
    <w:abstractNumId w:val="30"/>
  </w:num>
  <w:num w:numId="27">
    <w:abstractNumId w:val="11"/>
  </w:num>
  <w:num w:numId="28">
    <w:abstractNumId w:val="24"/>
  </w:num>
  <w:num w:numId="29">
    <w:abstractNumId w:val="16"/>
  </w:num>
  <w:num w:numId="30">
    <w:abstractNumId w:val="37"/>
  </w:num>
  <w:num w:numId="31">
    <w:abstractNumId w:val="32"/>
  </w:num>
  <w:num w:numId="32">
    <w:abstractNumId w:val="19"/>
  </w:num>
  <w:num w:numId="33">
    <w:abstractNumId w:val="4"/>
  </w:num>
  <w:num w:numId="34">
    <w:abstractNumId w:val="38"/>
  </w:num>
  <w:num w:numId="35">
    <w:abstractNumId w:val="40"/>
  </w:num>
  <w:num w:numId="36">
    <w:abstractNumId w:val="39"/>
  </w:num>
  <w:num w:numId="37">
    <w:abstractNumId w:val="23"/>
  </w:num>
  <w:num w:numId="38">
    <w:abstractNumId w:val="23"/>
  </w:num>
  <w:num w:numId="39">
    <w:abstractNumId w:val="23"/>
  </w:num>
  <w:num w:numId="40">
    <w:abstractNumId w:val="20"/>
  </w:num>
  <w:num w:numId="41">
    <w:abstractNumId w:val="42"/>
  </w:num>
  <w:num w:numId="42">
    <w:abstractNumId w:val="33"/>
  </w:num>
  <w:num w:numId="43">
    <w:abstractNumId w:val="36"/>
  </w:num>
  <w:num w:numId="44">
    <w:abstractNumId w:val="25"/>
  </w:num>
  <w:num w:numId="45">
    <w:abstractNumId w:val="43"/>
  </w:num>
  <w:num w:numId="46">
    <w:abstractNumId w:val="34"/>
  </w:num>
  <w:num w:numId="47">
    <w:abstractNumId w:val="5"/>
  </w:num>
  <w:num w:numId="48">
    <w:abstractNumId w:val="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odso/>
  </w:mailMerge>
  <w:defaultTabStop w:val="720"/>
  <w:drawingGridHorizontalSpacing w:val="110"/>
  <w:drawingGridVerticalSpacing w:val="299"/>
  <w:displayHorizontalDrawingGridEvery w:val="0"/>
  <w:noPunctuationKerning/>
  <w:characterSpacingControl w:val="doNotCompress"/>
  <w:hdrShapeDefaults>
    <o:shapedefaults v:ext="edit" spidmax="3276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37AE"/>
    <w:rsid w:val="000002F6"/>
    <w:rsid w:val="00000B92"/>
    <w:rsid w:val="00002195"/>
    <w:rsid w:val="00004123"/>
    <w:rsid w:val="000046A9"/>
    <w:rsid w:val="00005129"/>
    <w:rsid w:val="000071C4"/>
    <w:rsid w:val="00007966"/>
    <w:rsid w:val="00007FDF"/>
    <w:rsid w:val="00010073"/>
    <w:rsid w:val="000112C0"/>
    <w:rsid w:val="0001226C"/>
    <w:rsid w:val="000125D9"/>
    <w:rsid w:val="0001450C"/>
    <w:rsid w:val="00014A5B"/>
    <w:rsid w:val="000151E2"/>
    <w:rsid w:val="00015459"/>
    <w:rsid w:val="000157BB"/>
    <w:rsid w:val="000161F0"/>
    <w:rsid w:val="00016B83"/>
    <w:rsid w:val="00016E93"/>
    <w:rsid w:val="00017C0A"/>
    <w:rsid w:val="00020B58"/>
    <w:rsid w:val="00021229"/>
    <w:rsid w:val="000214B7"/>
    <w:rsid w:val="00022BF2"/>
    <w:rsid w:val="0002308C"/>
    <w:rsid w:val="00023961"/>
    <w:rsid w:val="00024464"/>
    <w:rsid w:val="000252DD"/>
    <w:rsid w:val="00025592"/>
    <w:rsid w:val="0002579E"/>
    <w:rsid w:val="000257E5"/>
    <w:rsid w:val="000260DE"/>
    <w:rsid w:val="00026418"/>
    <w:rsid w:val="000275D9"/>
    <w:rsid w:val="00027E7C"/>
    <w:rsid w:val="00030416"/>
    <w:rsid w:val="00031515"/>
    <w:rsid w:val="0003182C"/>
    <w:rsid w:val="00032430"/>
    <w:rsid w:val="00032B48"/>
    <w:rsid w:val="00032BC6"/>
    <w:rsid w:val="0003335A"/>
    <w:rsid w:val="0003406A"/>
    <w:rsid w:val="0003690B"/>
    <w:rsid w:val="00036A60"/>
    <w:rsid w:val="00036BE5"/>
    <w:rsid w:val="00036FD4"/>
    <w:rsid w:val="0003707A"/>
    <w:rsid w:val="000375C7"/>
    <w:rsid w:val="00041063"/>
    <w:rsid w:val="00041B65"/>
    <w:rsid w:val="000426E5"/>
    <w:rsid w:val="00042AEA"/>
    <w:rsid w:val="00044871"/>
    <w:rsid w:val="000456CF"/>
    <w:rsid w:val="00045AB0"/>
    <w:rsid w:val="0004723B"/>
    <w:rsid w:val="00050139"/>
    <w:rsid w:val="00050995"/>
    <w:rsid w:val="00050A12"/>
    <w:rsid w:val="00050C59"/>
    <w:rsid w:val="00050ED3"/>
    <w:rsid w:val="000510C3"/>
    <w:rsid w:val="000511D3"/>
    <w:rsid w:val="00051639"/>
    <w:rsid w:val="00051FEE"/>
    <w:rsid w:val="000520CB"/>
    <w:rsid w:val="000526A3"/>
    <w:rsid w:val="00052C7E"/>
    <w:rsid w:val="00053259"/>
    <w:rsid w:val="00053BB3"/>
    <w:rsid w:val="00053CCB"/>
    <w:rsid w:val="000543B8"/>
    <w:rsid w:val="000544FE"/>
    <w:rsid w:val="0005458B"/>
    <w:rsid w:val="0005492F"/>
    <w:rsid w:val="000567D8"/>
    <w:rsid w:val="00056C49"/>
    <w:rsid w:val="000575BF"/>
    <w:rsid w:val="00057EC4"/>
    <w:rsid w:val="000609CC"/>
    <w:rsid w:val="00062377"/>
    <w:rsid w:val="00064A42"/>
    <w:rsid w:val="00065450"/>
    <w:rsid w:val="00066F6C"/>
    <w:rsid w:val="0006730B"/>
    <w:rsid w:val="00067742"/>
    <w:rsid w:val="0006796A"/>
    <w:rsid w:val="00067BA0"/>
    <w:rsid w:val="0007072F"/>
    <w:rsid w:val="000709E9"/>
    <w:rsid w:val="00072184"/>
    <w:rsid w:val="00072533"/>
    <w:rsid w:val="000736B1"/>
    <w:rsid w:val="000759B6"/>
    <w:rsid w:val="00075B70"/>
    <w:rsid w:val="00077612"/>
    <w:rsid w:val="00080CA7"/>
    <w:rsid w:val="00080DB3"/>
    <w:rsid w:val="00081C13"/>
    <w:rsid w:val="00082004"/>
    <w:rsid w:val="00082F0C"/>
    <w:rsid w:val="00082FB1"/>
    <w:rsid w:val="00083204"/>
    <w:rsid w:val="00084360"/>
    <w:rsid w:val="00084FCD"/>
    <w:rsid w:val="00085808"/>
    <w:rsid w:val="00085E98"/>
    <w:rsid w:val="000868AC"/>
    <w:rsid w:val="00086B4A"/>
    <w:rsid w:val="00091423"/>
    <w:rsid w:val="00091A4A"/>
    <w:rsid w:val="00092176"/>
    <w:rsid w:val="00092975"/>
    <w:rsid w:val="00092CEA"/>
    <w:rsid w:val="000934A2"/>
    <w:rsid w:val="00093EBC"/>
    <w:rsid w:val="00094531"/>
    <w:rsid w:val="0009458A"/>
    <w:rsid w:val="00096104"/>
    <w:rsid w:val="0009726A"/>
    <w:rsid w:val="00097A80"/>
    <w:rsid w:val="00097B16"/>
    <w:rsid w:val="00097FA4"/>
    <w:rsid w:val="000A0264"/>
    <w:rsid w:val="000A09E7"/>
    <w:rsid w:val="000A0B29"/>
    <w:rsid w:val="000A0EC8"/>
    <w:rsid w:val="000A141F"/>
    <w:rsid w:val="000A1913"/>
    <w:rsid w:val="000A1C95"/>
    <w:rsid w:val="000A2913"/>
    <w:rsid w:val="000A2EFD"/>
    <w:rsid w:val="000A3142"/>
    <w:rsid w:val="000A3FBF"/>
    <w:rsid w:val="000A3FF0"/>
    <w:rsid w:val="000A4566"/>
    <w:rsid w:val="000A5DF0"/>
    <w:rsid w:val="000A6129"/>
    <w:rsid w:val="000A6888"/>
    <w:rsid w:val="000A6BE3"/>
    <w:rsid w:val="000B0861"/>
    <w:rsid w:val="000B10A6"/>
    <w:rsid w:val="000B162A"/>
    <w:rsid w:val="000B2233"/>
    <w:rsid w:val="000B227B"/>
    <w:rsid w:val="000B23FD"/>
    <w:rsid w:val="000B2AAA"/>
    <w:rsid w:val="000B43A4"/>
    <w:rsid w:val="000B53B4"/>
    <w:rsid w:val="000B5B61"/>
    <w:rsid w:val="000C0924"/>
    <w:rsid w:val="000C0F09"/>
    <w:rsid w:val="000C1291"/>
    <w:rsid w:val="000C2134"/>
    <w:rsid w:val="000C34A6"/>
    <w:rsid w:val="000C4A8D"/>
    <w:rsid w:val="000C558F"/>
    <w:rsid w:val="000C64FA"/>
    <w:rsid w:val="000C6DF7"/>
    <w:rsid w:val="000D08CC"/>
    <w:rsid w:val="000D0C05"/>
    <w:rsid w:val="000D1E91"/>
    <w:rsid w:val="000D2604"/>
    <w:rsid w:val="000D328A"/>
    <w:rsid w:val="000D3B06"/>
    <w:rsid w:val="000D4163"/>
    <w:rsid w:val="000D435E"/>
    <w:rsid w:val="000D47D0"/>
    <w:rsid w:val="000D488C"/>
    <w:rsid w:val="000D4D70"/>
    <w:rsid w:val="000D4E35"/>
    <w:rsid w:val="000D5642"/>
    <w:rsid w:val="000D59E3"/>
    <w:rsid w:val="000D6A84"/>
    <w:rsid w:val="000D6C43"/>
    <w:rsid w:val="000D7914"/>
    <w:rsid w:val="000D7AA5"/>
    <w:rsid w:val="000D7D6D"/>
    <w:rsid w:val="000D7FE7"/>
    <w:rsid w:val="000D7FF4"/>
    <w:rsid w:val="000E002E"/>
    <w:rsid w:val="000E0DF7"/>
    <w:rsid w:val="000E0E07"/>
    <w:rsid w:val="000E1C29"/>
    <w:rsid w:val="000E1E3F"/>
    <w:rsid w:val="000E372E"/>
    <w:rsid w:val="000E3B9D"/>
    <w:rsid w:val="000E4308"/>
    <w:rsid w:val="000E486F"/>
    <w:rsid w:val="000E65F0"/>
    <w:rsid w:val="000E69EC"/>
    <w:rsid w:val="000E77A3"/>
    <w:rsid w:val="000F008A"/>
    <w:rsid w:val="000F0454"/>
    <w:rsid w:val="000F174F"/>
    <w:rsid w:val="000F1F0A"/>
    <w:rsid w:val="000F1F83"/>
    <w:rsid w:val="000F2687"/>
    <w:rsid w:val="000F4B49"/>
    <w:rsid w:val="000F5728"/>
    <w:rsid w:val="000F5B04"/>
    <w:rsid w:val="000F5F41"/>
    <w:rsid w:val="000F669D"/>
    <w:rsid w:val="000F7F18"/>
    <w:rsid w:val="00100257"/>
    <w:rsid w:val="00101139"/>
    <w:rsid w:val="00102453"/>
    <w:rsid w:val="00102A3F"/>
    <w:rsid w:val="0010317B"/>
    <w:rsid w:val="00103376"/>
    <w:rsid w:val="0010436F"/>
    <w:rsid w:val="00104AE2"/>
    <w:rsid w:val="00104D9C"/>
    <w:rsid w:val="00105963"/>
    <w:rsid w:val="00105AB4"/>
    <w:rsid w:val="00105C26"/>
    <w:rsid w:val="00110288"/>
    <w:rsid w:val="001105EE"/>
    <w:rsid w:val="00110ABF"/>
    <w:rsid w:val="00110B6E"/>
    <w:rsid w:val="001117F7"/>
    <w:rsid w:val="00111ED5"/>
    <w:rsid w:val="0011230A"/>
    <w:rsid w:val="00112372"/>
    <w:rsid w:val="00112913"/>
    <w:rsid w:val="0011402A"/>
    <w:rsid w:val="0011440D"/>
    <w:rsid w:val="00114718"/>
    <w:rsid w:val="00115220"/>
    <w:rsid w:val="001165B1"/>
    <w:rsid w:val="00116A42"/>
    <w:rsid w:val="00116C81"/>
    <w:rsid w:val="00117003"/>
    <w:rsid w:val="0012053D"/>
    <w:rsid w:val="00120562"/>
    <w:rsid w:val="00120852"/>
    <w:rsid w:val="001209FA"/>
    <w:rsid w:val="001212FA"/>
    <w:rsid w:val="00121353"/>
    <w:rsid w:val="00121468"/>
    <w:rsid w:val="00122E63"/>
    <w:rsid w:val="00123524"/>
    <w:rsid w:val="00125941"/>
    <w:rsid w:val="00125C24"/>
    <w:rsid w:val="00125F93"/>
    <w:rsid w:val="0012642B"/>
    <w:rsid w:val="00126491"/>
    <w:rsid w:val="00126B4D"/>
    <w:rsid w:val="00127A17"/>
    <w:rsid w:val="00127AC0"/>
    <w:rsid w:val="00130560"/>
    <w:rsid w:val="0013134E"/>
    <w:rsid w:val="00131496"/>
    <w:rsid w:val="001314CA"/>
    <w:rsid w:val="00131A88"/>
    <w:rsid w:val="001339A3"/>
    <w:rsid w:val="00133A3B"/>
    <w:rsid w:val="00133D24"/>
    <w:rsid w:val="00133E42"/>
    <w:rsid w:val="00134638"/>
    <w:rsid w:val="00135865"/>
    <w:rsid w:val="00136C13"/>
    <w:rsid w:val="0013722C"/>
    <w:rsid w:val="00137E8A"/>
    <w:rsid w:val="00140838"/>
    <w:rsid w:val="00142217"/>
    <w:rsid w:val="00142EDD"/>
    <w:rsid w:val="00142F31"/>
    <w:rsid w:val="00142F41"/>
    <w:rsid w:val="001431EA"/>
    <w:rsid w:val="001449FA"/>
    <w:rsid w:val="00145DDC"/>
    <w:rsid w:val="00147375"/>
    <w:rsid w:val="00147683"/>
    <w:rsid w:val="00147701"/>
    <w:rsid w:val="001477EF"/>
    <w:rsid w:val="00150029"/>
    <w:rsid w:val="0015079A"/>
    <w:rsid w:val="00150BDA"/>
    <w:rsid w:val="00150E62"/>
    <w:rsid w:val="001513C5"/>
    <w:rsid w:val="0015225F"/>
    <w:rsid w:val="001526AC"/>
    <w:rsid w:val="00152981"/>
    <w:rsid w:val="00152E85"/>
    <w:rsid w:val="0015367C"/>
    <w:rsid w:val="00154ED2"/>
    <w:rsid w:val="00154F82"/>
    <w:rsid w:val="0015508E"/>
    <w:rsid w:val="00155D2E"/>
    <w:rsid w:val="001610D8"/>
    <w:rsid w:val="001617B9"/>
    <w:rsid w:val="00161C85"/>
    <w:rsid w:val="001623BE"/>
    <w:rsid w:val="001624A8"/>
    <w:rsid w:val="00162873"/>
    <w:rsid w:val="0016324C"/>
    <w:rsid w:val="001635CF"/>
    <w:rsid w:val="001639DF"/>
    <w:rsid w:val="00163F91"/>
    <w:rsid w:val="001653F4"/>
    <w:rsid w:val="001661A9"/>
    <w:rsid w:val="001663CC"/>
    <w:rsid w:val="001666CB"/>
    <w:rsid w:val="00166EEF"/>
    <w:rsid w:val="001679EA"/>
    <w:rsid w:val="00170076"/>
    <w:rsid w:val="00170C57"/>
    <w:rsid w:val="00170D17"/>
    <w:rsid w:val="00171520"/>
    <w:rsid w:val="00171A41"/>
    <w:rsid w:val="00171BCB"/>
    <w:rsid w:val="00171C41"/>
    <w:rsid w:val="00172459"/>
    <w:rsid w:val="0017289F"/>
    <w:rsid w:val="00172E1E"/>
    <w:rsid w:val="00173100"/>
    <w:rsid w:val="001735D2"/>
    <w:rsid w:val="00173F87"/>
    <w:rsid w:val="00174B23"/>
    <w:rsid w:val="00175450"/>
    <w:rsid w:val="001757C8"/>
    <w:rsid w:val="0017590E"/>
    <w:rsid w:val="00175996"/>
    <w:rsid w:val="001769AA"/>
    <w:rsid w:val="00176F38"/>
    <w:rsid w:val="001774FF"/>
    <w:rsid w:val="0018024B"/>
    <w:rsid w:val="00181329"/>
    <w:rsid w:val="0018150B"/>
    <w:rsid w:val="0018264B"/>
    <w:rsid w:val="0018297F"/>
    <w:rsid w:val="001830A0"/>
    <w:rsid w:val="0018324A"/>
    <w:rsid w:val="001835DD"/>
    <w:rsid w:val="001849AE"/>
    <w:rsid w:val="00185072"/>
    <w:rsid w:val="00186420"/>
    <w:rsid w:val="00186653"/>
    <w:rsid w:val="0018726D"/>
    <w:rsid w:val="00190493"/>
    <w:rsid w:val="00191CF4"/>
    <w:rsid w:val="001926ED"/>
    <w:rsid w:val="00193B2E"/>
    <w:rsid w:val="00194801"/>
    <w:rsid w:val="00195233"/>
    <w:rsid w:val="00195F3A"/>
    <w:rsid w:val="00196A90"/>
    <w:rsid w:val="001A0009"/>
    <w:rsid w:val="001A0287"/>
    <w:rsid w:val="001A4152"/>
    <w:rsid w:val="001A4200"/>
    <w:rsid w:val="001A429F"/>
    <w:rsid w:val="001A44B9"/>
    <w:rsid w:val="001A4E3E"/>
    <w:rsid w:val="001A52AD"/>
    <w:rsid w:val="001A5F5B"/>
    <w:rsid w:val="001A6AB8"/>
    <w:rsid w:val="001A6BF7"/>
    <w:rsid w:val="001A6DBE"/>
    <w:rsid w:val="001A741D"/>
    <w:rsid w:val="001B00F5"/>
    <w:rsid w:val="001B04EA"/>
    <w:rsid w:val="001B0CF1"/>
    <w:rsid w:val="001B1D5A"/>
    <w:rsid w:val="001B2467"/>
    <w:rsid w:val="001B27CB"/>
    <w:rsid w:val="001B2AA2"/>
    <w:rsid w:val="001B32CE"/>
    <w:rsid w:val="001B3483"/>
    <w:rsid w:val="001B36A2"/>
    <w:rsid w:val="001B3D9D"/>
    <w:rsid w:val="001B468C"/>
    <w:rsid w:val="001B4960"/>
    <w:rsid w:val="001B52ED"/>
    <w:rsid w:val="001B5FED"/>
    <w:rsid w:val="001B62FB"/>
    <w:rsid w:val="001B7D95"/>
    <w:rsid w:val="001C058E"/>
    <w:rsid w:val="001C08D7"/>
    <w:rsid w:val="001C1A75"/>
    <w:rsid w:val="001C2493"/>
    <w:rsid w:val="001C29E3"/>
    <w:rsid w:val="001C2D0E"/>
    <w:rsid w:val="001C4387"/>
    <w:rsid w:val="001C43B6"/>
    <w:rsid w:val="001C58F7"/>
    <w:rsid w:val="001C5F78"/>
    <w:rsid w:val="001C62E5"/>
    <w:rsid w:val="001C6F07"/>
    <w:rsid w:val="001C70A2"/>
    <w:rsid w:val="001C712A"/>
    <w:rsid w:val="001C7250"/>
    <w:rsid w:val="001C7597"/>
    <w:rsid w:val="001C7BB4"/>
    <w:rsid w:val="001C7FC0"/>
    <w:rsid w:val="001D08C7"/>
    <w:rsid w:val="001D0C82"/>
    <w:rsid w:val="001D0DFE"/>
    <w:rsid w:val="001D245C"/>
    <w:rsid w:val="001D3795"/>
    <w:rsid w:val="001D3DCB"/>
    <w:rsid w:val="001D3E8A"/>
    <w:rsid w:val="001D41F8"/>
    <w:rsid w:val="001D4699"/>
    <w:rsid w:val="001D5179"/>
    <w:rsid w:val="001D5393"/>
    <w:rsid w:val="001D643E"/>
    <w:rsid w:val="001E1AEE"/>
    <w:rsid w:val="001E20E3"/>
    <w:rsid w:val="001E2C55"/>
    <w:rsid w:val="001E33E8"/>
    <w:rsid w:val="001E3789"/>
    <w:rsid w:val="001E48AE"/>
    <w:rsid w:val="001E4AA2"/>
    <w:rsid w:val="001E4AE7"/>
    <w:rsid w:val="001E4B85"/>
    <w:rsid w:val="001E5CA9"/>
    <w:rsid w:val="001E6B98"/>
    <w:rsid w:val="001E701F"/>
    <w:rsid w:val="001E7287"/>
    <w:rsid w:val="001E78D3"/>
    <w:rsid w:val="001E79C7"/>
    <w:rsid w:val="001E7D36"/>
    <w:rsid w:val="001E7EB1"/>
    <w:rsid w:val="001E7EFA"/>
    <w:rsid w:val="001F0AA4"/>
    <w:rsid w:val="001F1C8C"/>
    <w:rsid w:val="001F2C07"/>
    <w:rsid w:val="001F2CDA"/>
    <w:rsid w:val="001F3EE4"/>
    <w:rsid w:val="001F45E8"/>
    <w:rsid w:val="001F4777"/>
    <w:rsid w:val="001F55D1"/>
    <w:rsid w:val="001F6861"/>
    <w:rsid w:val="001F76C3"/>
    <w:rsid w:val="001F76C7"/>
    <w:rsid w:val="001F7F57"/>
    <w:rsid w:val="0020013E"/>
    <w:rsid w:val="00200148"/>
    <w:rsid w:val="002002CF"/>
    <w:rsid w:val="002011C2"/>
    <w:rsid w:val="0020165D"/>
    <w:rsid w:val="00203690"/>
    <w:rsid w:val="00203B8F"/>
    <w:rsid w:val="00205666"/>
    <w:rsid w:val="00205B21"/>
    <w:rsid w:val="00205FD8"/>
    <w:rsid w:val="00207FFB"/>
    <w:rsid w:val="002112BB"/>
    <w:rsid w:val="002117D8"/>
    <w:rsid w:val="00212294"/>
    <w:rsid w:val="00213A43"/>
    <w:rsid w:val="00213C53"/>
    <w:rsid w:val="00213C85"/>
    <w:rsid w:val="00215F5A"/>
    <w:rsid w:val="0021656F"/>
    <w:rsid w:val="00216636"/>
    <w:rsid w:val="00216AF0"/>
    <w:rsid w:val="00217A7E"/>
    <w:rsid w:val="0022079D"/>
    <w:rsid w:val="002207D7"/>
    <w:rsid w:val="002223DC"/>
    <w:rsid w:val="00223A2C"/>
    <w:rsid w:val="00224531"/>
    <w:rsid w:val="00224844"/>
    <w:rsid w:val="00225546"/>
    <w:rsid w:val="00227482"/>
    <w:rsid w:val="0022759B"/>
    <w:rsid w:val="00227F7B"/>
    <w:rsid w:val="00230974"/>
    <w:rsid w:val="0023121D"/>
    <w:rsid w:val="00231627"/>
    <w:rsid w:val="002317BB"/>
    <w:rsid w:val="0023182B"/>
    <w:rsid w:val="0023242C"/>
    <w:rsid w:val="002335D4"/>
    <w:rsid w:val="002340C8"/>
    <w:rsid w:val="0023477A"/>
    <w:rsid w:val="00234C91"/>
    <w:rsid w:val="002353C2"/>
    <w:rsid w:val="0023582D"/>
    <w:rsid w:val="00235C75"/>
    <w:rsid w:val="00236EC4"/>
    <w:rsid w:val="00237230"/>
    <w:rsid w:val="00237F6F"/>
    <w:rsid w:val="002400CD"/>
    <w:rsid w:val="00240417"/>
    <w:rsid w:val="00240EFA"/>
    <w:rsid w:val="002436B6"/>
    <w:rsid w:val="00244C0B"/>
    <w:rsid w:val="00244CE9"/>
    <w:rsid w:val="00245B77"/>
    <w:rsid w:val="00246728"/>
    <w:rsid w:val="00247983"/>
    <w:rsid w:val="00247C96"/>
    <w:rsid w:val="00247CB9"/>
    <w:rsid w:val="002504DD"/>
    <w:rsid w:val="00250630"/>
    <w:rsid w:val="0025134D"/>
    <w:rsid w:val="00251F1A"/>
    <w:rsid w:val="0025283C"/>
    <w:rsid w:val="00252E13"/>
    <w:rsid w:val="00253A22"/>
    <w:rsid w:val="00253A2C"/>
    <w:rsid w:val="00253EF0"/>
    <w:rsid w:val="0025443B"/>
    <w:rsid w:val="00254599"/>
    <w:rsid w:val="00255529"/>
    <w:rsid w:val="00256819"/>
    <w:rsid w:val="00256FBC"/>
    <w:rsid w:val="00257CC7"/>
    <w:rsid w:val="00257DF4"/>
    <w:rsid w:val="00260141"/>
    <w:rsid w:val="00260FA8"/>
    <w:rsid w:val="00262AB4"/>
    <w:rsid w:val="00262B68"/>
    <w:rsid w:val="00262FB0"/>
    <w:rsid w:val="002632B0"/>
    <w:rsid w:val="00264895"/>
    <w:rsid w:val="00264C02"/>
    <w:rsid w:val="00264DF4"/>
    <w:rsid w:val="002655B5"/>
    <w:rsid w:val="00266206"/>
    <w:rsid w:val="002678DE"/>
    <w:rsid w:val="00267AD6"/>
    <w:rsid w:val="00271CA3"/>
    <w:rsid w:val="00272058"/>
    <w:rsid w:val="002722D2"/>
    <w:rsid w:val="002724AA"/>
    <w:rsid w:val="002728BA"/>
    <w:rsid w:val="00273305"/>
    <w:rsid w:val="002739D1"/>
    <w:rsid w:val="002741A6"/>
    <w:rsid w:val="00275A7D"/>
    <w:rsid w:val="00276FFD"/>
    <w:rsid w:val="002802B8"/>
    <w:rsid w:val="0028032E"/>
    <w:rsid w:val="00280388"/>
    <w:rsid w:val="00280B8F"/>
    <w:rsid w:val="00281C5F"/>
    <w:rsid w:val="00282481"/>
    <w:rsid w:val="00282CEA"/>
    <w:rsid w:val="002836AE"/>
    <w:rsid w:val="00283AF4"/>
    <w:rsid w:val="00284FE3"/>
    <w:rsid w:val="002854A5"/>
    <w:rsid w:val="0028586B"/>
    <w:rsid w:val="0028591E"/>
    <w:rsid w:val="00285EB9"/>
    <w:rsid w:val="00286282"/>
    <w:rsid w:val="00286B41"/>
    <w:rsid w:val="00290D31"/>
    <w:rsid w:val="00291FB0"/>
    <w:rsid w:val="0029214C"/>
    <w:rsid w:val="00292BF0"/>
    <w:rsid w:val="0029346D"/>
    <w:rsid w:val="002934B0"/>
    <w:rsid w:val="002936F4"/>
    <w:rsid w:val="002943E8"/>
    <w:rsid w:val="0029443A"/>
    <w:rsid w:val="00294722"/>
    <w:rsid w:val="0029504B"/>
    <w:rsid w:val="0029522A"/>
    <w:rsid w:val="002952C6"/>
    <w:rsid w:val="002954A0"/>
    <w:rsid w:val="00295588"/>
    <w:rsid w:val="00295669"/>
    <w:rsid w:val="002956EF"/>
    <w:rsid w:val="002958C0"/>
    <w:rsid w:val="002964BA"/>
    <w:rsid w:val="002964E1"/>
    <w:rsid w:val="00296776"/>
    <w:rsid w:val="0029739F"/>
    <w:rsid w:val="002A0619"/>
    <w:rsid w:val="002A0C59"/>
    <w:rsid w:val="002A3031"/>
    <w:rsid w:val="002A3568"/>
    <w:rsid w:val="002A3914"/>
    <w:rsid w:val="002A3B88"/>
    <w:rsid w:val="002A43B0"/>
    <w:rsid w:val="002A46C9"/>
    <w:rsid w:val="002A6D1A"/>
    <w:rsid w:val="002A77EA"/>
    <w:rsid w:val="002B1082"/>
    <w:rsid w:val="002B11C4"/>
    <w:rsid w:val="002B1697"/>
    <w:rsid w:val="002B177A"/>
    <w:rsid w:val="002B2773"/>
    <w:rsid w:val="002B4E8C"/>
    <w:rsid w:val="002B53F3"/>
    <w:rsid w:val="002B5971"/>
    <w:rsid w:val="002B5AFD"/>
    <w:rsid w:val="002B61FC"/>
    <w:rsid w:val="002B6835"/>
    <w:rsid w:val="002B6A4A"/>
    <w:rsid w:val="002B7122"/>
    <w:rsid w:val="002B7468"/>
    <w:rsid w:val="002B76C7"/>
    <w:rsid w:val="002C00ED"/>
    <w:rsid w:val="002C2441"/>
    <w:rsid w:val="002C2635"/>
    <w:rsid w:val="002C2642"/>
    <w:rsid w:val="002C290C"/>
    <w:rsid w:val="002C2D44"/>
    <w:rsid w:val="002C309B"/>
    <w:rsid w:val="002C34AB"/>
    <w:rsid w:val="002C371C"/>
    <w:rsid w:val="002C3C23"/>
    <w:rsid w:val="002C3CE3"/>
    <w:rsid w:val="002C3EC7"/>
    <w:rsid w:val="002C3F7D"/>
    <w:rsid w:val="002C4EAF"/>
    <w:rsid w:val="002C4F86"/>
    <w:rsid w:val="002C5493"/>
    <w:rsid w:val="002C7BA6"/>
    <w:rsid w:val="002D00D7"/>
    <w:rsid w:val="002D0556"/>
    <w:rsid w:val="002D1A7A"/>
    <w:rsid w:val="002D1DBA"/>
    <w:rsid w:val="002D2F34"/>
    <w:rsid w:val="002D3036"/>
    <w:rsid w:val="002D4356"/>
    <w:rsid w:val="002D45B2"/>
    <w:rsid w:val="002D4A07"/>
    <w:rsid w:val="002D56D9"/>
    <w:rsid w:val="002D6E89"/>
    <w:rsid w:val="002D750D"/>
    <w:rsid w:val="002D7602"/>
    <w:rsid w:val="002D7A77"/>
    <w:rsid w:val="002D7C9D"/>
    <w:rsid w:val="002D7EAB"/>
    <w:rsid w:val="002E02A9"/>
    <w:rsid w:val="002E0A5E"/>
    <w:rsid w:val="002E0DA5"/>
    <w:rsid w:val="002E0ED5"/>
    <w:rsid w:val="002E1AEC"/>
    <w:rsid w:val="002E396F"/>
    <w:rsid w:val="002E428C"/>
    <w:rsid w:val="002E4641"/>
    <w:rsid w:val="002E4B79"/>
    <w:rsid w:val="002E4CE4"/>
    <w:rsid w:val="002E4EE7"/>
    <w:rsid w:val="002E5246"/>
    <w:rsid w:val="002E594E"/>
    <w:rsid w:val="002E6046"/>
    <w:rsid w:val="002E6320"/>
    <w:rsid w:val="002E6492"/>
    <w:rsid w:val="002E6DD6"/>
    <w:rsid w:val="002E6F9B"/>
    <w:rsid w:val="002E7021"/>
    <w:rsid w:val="002E718F"/>
    <w:rsid w:val="002E7A70"/>
    <w:rsid w:val="002E7F06"/>
    <w:rsid w:val="002F0168"/>
    <w:rsid w:val="002F1ED5"/>
    <w:rsid w:val="002F2B71"/>
    <w:rsid w:val="002F32D7"/>
    <w:rsid w:val="002F535A"/>
    <w:rsid w:val="002F5518"/>
    <w:rsid w:val="002F5A27"/>
    <w:rsid w:val="002F6E76"/>
    <w:rsid w:val="002F6FF2"/>
    <w:rsid w:val="002F73A4"/>
    <w:rsid w:val="002F7414"/>
    <w:rsid w:val="002F7D7A"/>
    <w:rsid w:val="00300061"/>
    <w:rsid w:val="00300D3F"/>
    <w:rsid w:val="0030114F"/>
    <w:rsid w:val="00301C9E"/>
    <w:rsid w:val="00302563"/>
    <w:rsid w:val="00303B39"/>
    <w:rsid w:val="003040C2"/>
    <w:rsid w:val="00304279"/>
    <w:rsid w:val="003044FB"/>
    <w:rsid w:val="00304B0D"/>
    <w:rsid w:val="00304C3B"/>
    <w:rsid w:val="00305058"/>
    <w:rsid w:val="003050C9"/>
    <w:rsid w:val="00305771"/>
    <w:rsid w:val="0030624C"/>
    <w:rsid w:val="0030680F"/>
    <w:rsid w:val="00307311"/>
    <w:rsid w:val="00307DF1"/>
    <w:rsid w:val="00310A6C"/>
    <w:rsid w:val="00310B1E"/>
    <w:rsid w:val="00310DA5"/>
    <w:rsid w:val="003110EA"/>
    <w:rsid w:val="003115D7"/>
    <w:rsid w:val="00311960"/>
    <w:rsid w:val="00311FE9"/>
    <w:rsid w:val="003122A3"/>
    <w:rsid w:val="003122AF"/>
    <w:rsid w:val="00313090"/>
    <w:rsid w:val="00313CAC"/>
    <w:rsid w:val="00313DF1"/>
    <w:rsid w:val="003143C4"/>
    <w:rsid w:val="00314623"/>
    <w:rsid w:val="00314FB0"/>
    <w:rsid w:val="003159BB"/>
    <w:rsid w:val="0031681E"/>
    <w:rsid w:val="0031739C"/>
    <w:rsid w:val="00320083"/>
    <w:rsid w:val="003201FF"/>
    <w:rsid w:val="00321DF6"/>
    <w:rsid w:val="00323394"/>
    <w:rsid w:val="00323B37"/>
    <w:rsid w:val="003245FA"/>
    <w:rsid w:val="00324DC9"/>
    <w:rsid w:val="00324EE8"/>
    <w:rsid w:val="0032617F"/>
    <w:rsid w:val="0032626B"/>
    <w:rsid w:val="003274F5"/>
    <w:rsid w:val="00330AA0"/>
    <w:rsid w:val="00331D66"/>
    <w:rsid w:val="00332EDF"/>
    <w:rsid w:val="003338C7"/>
    <w:rsid w:val="003338F1"/>
    <w:rsid w:val="00333D13"/>
    <w:rsid w:val="00334383"/>
    <w:rsid w:val="00334BF9"/>
    <w:rsid w:val="003355BC"/>
    <w:rsid w:val="00335765"/>
    <w:rsid w:val="0033694C"/>
    <w:rsid w:val="003379F7"/>
    <w:rsid w:val="0034216D"/>
    <w:rsid w:val="00342685"/>
    <w:rsid w:val="00342C7E"/>
    <w:rsid w:val="00345522"/>
    <w:rsid w:val="00345B4A"/>
    <w:rsid w:val="0034684A"/>
    <w:rsid w:val="00347585"/>
    <w:rsid w:val="00347B17"/>
    <w:rsid w:val="00350A4A"/>
    <w:rsid w:val="00350B41"/>
    <w:rsid w:val="00352EA9"/>
    <w:rsid w:val="00353BAD"/>
    <w:rsid w:val="0035409A"/>
    <w:rsid w:val="003540A9"/>
    <w:rsid w:val="00354781"/>
    <w:rsid w:val="0035486B"/>
    <w:rsid w:val="0035492C"/>
    <w:rsid w:val="0035543B"/>
    <w:rsid w:val="00357170"/>
    <w:rsid w:val="00361E69"/>
    <w:rsid w:val="00363074"/>
    <w:rsid w:val="003639B1"/>
    <w:rsid w:val="00363C49"/>
    <w:rsid w:val="00363D0A"/>
    <w:rsid w:val="00364104"/>
    <w:rsid w:val="00365BC3"/>
    <w:rsid w:val="00367019"/>
    <w:rsid w:val="003674B9"/>
    <w:rsid w:val="00370316"/>
    <w:rsid w:val="00370CF1"/>
    <w:rsid w:val="00372298"/>
    <w:rsid w:val="00372379"/>
    <w:rsid w:val="00372437"/>
    <w:rsid w:val="00372D0E"/>
    <w:rsid w:val="0037364B"/>
    <w:rsid w:val="003746D8"/>
    <w:rsid w:val="00375A78"/>
    <w:rsid w:val="00375DA9"/>
    <w:rsid w:val="003761A5"/>
    <w:rsid w:val="00376696"/>
    <w:rsid w:val="00376D82"/>
    <w:rsid w:val="00377A3B"/>
    <w:rsid w:val="00377E66"/>
    <w:rsid w:val="00377F26"/>
    <w:rsid w:val="00380ED2"/>
    <w:rsid w:val="00381CA7"/>
    <w:rsid w:val="003829A7"/>
    <w:rsid w:val="00382DD2"/>
    <w:rsid w:val="00383D19"/>
    <w:rsid w:val="00384692"/>
    <w:rsid w:val="0038526D"/>
    <w:rsid w:val="003852C8"/>
    <w:rsid w:val="003858A2"/>
    <w:rsid w:val="003863A4"/>
    <w:rsid w:val="00386BBB"/>
    <w:rsid w:val="003873D5"/>
    <w:rsid w:val="00387C86"/>
    <w:rsid w:val="00390ADC"/>
    <w:rsid w:val="00390C11"/>
    <w:rsid w:val="00390F75"/>
    <w:rsid w:val="00390FAD"/>
    <w:rsid w:val="00391A89"/>
    <w:rsid w:val="00391DCC"/>
    <w:rsid w:val="003934B1"/>
    <w:rsid w:val="0039350D"/>
    <w:rsid w:val="00393639"/>
    <w:rsid w:val="003937A0"/>
    <w:rsid w:val="00393970"/>
    <w:rsid w:val="00393987"/>
    <w:rsid w:val="0039415B"/>
    <w:rsid w:val="003946EA"/>
    <w:rsid w:val="003947E9"/>
    <w:rsid w:val="00394933"/>
    <w:rsid w:val="0039496A"/>
    <w:rsid w:val="00394AFC"/>
    <w:rsid w:val="00394CA2"/>
    <w:rsid w:val="00395639"/>
    <w:rsid w:val="00396EA9"/>
    <w:rsid w:val="003977A5"/>
    <w:rsid w:val="0039785E"/>
    <w:rsid w:val="003A16B5"/>
    <w:rsid w:val="003A1D90"/>
    <w:rsid w:val="003A25A9"/>
    <w:rsid w:val="003A2EF5"/>
    <w:rsid w:val="003A39CA"/>
    <w:rsid w:val="003A4762"/>
    <w:rsid w:val="003A6958"/>
    <w:rsid w:val="003A7662"/>
    <w:rsid w:val="003A7B38"/>
    <w:rsid w:val="003B0743"/>
    <w:rsid w:val="003B0CAA"/>
    <w:rsid w:val="003B1F5B"/>
    <w:rsid w:val="003B269B"/>
    <w:rsid w:val="003B3277"/>
    <w:rsid w:val="003B3BC1"/>
    <w:rsid w:val="003B4D43"/>
    <w:rsid w:val="003B4F30"/>
    <w:rsid w:val="003B53CF"/>
    <w:rsid w:val="003B5797"/>
    <w:rsid w:val="003B5C7F"/>
    <w:rsid w:val="003B5DB2"/>
    <w:rsid w:val="003B5ED2"/>
    <w:rsid w:val="003B6378"/>
    <w:rsid w:val="003B73F6"/>
    <w:rsid w:val="003C1945"/>
    <w:rsid w:val="003C1A21"/>
    <w:rsid w:val="003C2350"/>
    <w:rsid w:val="003C26A3"/>
    <w:rsid w:val="003C2B1A"/>
    <w:rsid w:val="003C2F02"/>
    <w:rsid w:val="003C309F"/>
    <w:rsid w:val="003C3D22"/>
    <w:rsid w:val="003C47F3"/>
    <w:rsid w:val="003C4A38"/>
    <w:rsid w:val="003C5514"/>
    <w:rsid w:val="003C5B6F"/>
    <w:rsid w:val="003C5CF0"/>
    <w:rsid w:val="003C6B82"/>
    <w:rsid w:val="003C6E73"/>
    <w:rsid w:val="003C7172"/>
    <w:rsid w:val="003C7292"/>
    <w:rsid w:val="003C7A58"/>
    <w:rsid w:val="003D189C"/>
    <w:rsid w:val="003D2396"/>
    <w:rsid w:val="003D2A3D"/>
    <w:rsid w:val="003D30CC"/>
    <w:rsid w:val="003D32A3"/>
    <w:rsid w:val="003D3779"/>
    <w:rsid w:val="003D37A2"/>
    <w:rsid w:val="003D394E"/>
    <w:rsid w:val="003D3CE1"/>
    <w:rsid w:val="003D40B3"/>
    <w:rsid w:val="003D44F2"/>
    <w:rsid w:val="003D484F"/>
    <w:rsid w:val="003D500C"/>
    <w:rsid w:val="003D5823"/>
    <w:rsid w:val="003D6B15"/>
    <w:rsid w:val="003D6CE4"/>
    <w:rsid w:val="003E1DF0"/>
    <w:rsid w:val="003E1E8A"/>
    <w:rsid w:val="003E2F73"/>
    <w:rsid w:val="003E34F4"/>
    <w:rsid w:val="003E4D66"/>
    <w:rsid w:val="003E4E8B"/>
    <w:rsid w:val="003E56B2"/>
    <w:rsid w:val="003E61EE"/>
    <w:rsid w:val="003E633C"/>
    <w:rsid w:val="003E665E"/>
    <w:rsid w:val="003E6BB3"/>
    <w:rsid w:val="003E703B"/>
    <w:rsid w:val="003E7D5A"/>
    <w:rsid w:val="003E7FDA"/>
    <w:rsid w:val="003F0EE8"/>
    <w:rsid w:val="003F134F"/>
    <w:rsid w:val="003F548F"/>
    <w:rsid w:val="003F6EC9"/>
    <w:rsid w:val="003F76E8"/>
    <w:rsid w:val="003F77F5"/>
    <w:rsid w:val="00400044"/>
    <w:rsid w:val="0040047B"/>
    <w:rsid w:val="00400703"/>
    <w:rsid w:val="00401D97"/>
    <w:rsid w:val="004021C0"/>
    <w:rsid w:val="00402943"/>
    <w:rsid w:val="00403207"/>
    <w:rsid w:val="0040359D"/>
    <w:rsid w:val="00403A85"/>
    <w:rsid w:val="00403CCA"/>
    <w:rsid w:val="00404941"/>
    <w:rsid w:val="00406FBF"/>
    <w:rsid w:val="00407A65"/>
    <w:rsid w:val="00407BEB"/>
    <w:rsid w:val="0041075E"/>
    <w:rsid w:val="00412203"/>
    <w:rsid w:val="00412489"/>
    <w:rsid w:val="0041282A"/>
    <w:rsid w:val="0041328D"/>
    <w:rsid w:val="00413FDD"/>
    <w:rsid w:val="00414367"/>
    <w:rsid w:val="00414922"/>
    <w:rsid w:val="004158CC"/>
    <w:rsid w:val="00415DBC"/>
    <w:rsid w:val="00416246"/>
    <w:rsid w:val="00416C15"/>
    <w:rsid w:val="00420C38"/>
    <w:rsid w:val="00421CFE"/>
    <w:rsid w:val="0042331A"/>
    <w:rsid w:val="00424832"/>
    <w:rsid w:val="00424BDD"/>
    <w:rsid w:val="004251FF"/>
    <w:rsid w:val="00425E41"/>
    <w:rsid w:val="00426383"/>
    <w:rsid w:val="0042689D"/>
    <w:rsid w:val="004269DC"/>
    <w:rsid w:val="00427A15"/>
    <w:rsid w:val="00427D07"/>
    <w:rsid w:val="00430204"/>
    <w:rsid w:val="0043037F"/>
    <w:rsid w:val="00430502"/>
    <w:rsid w:val="00430772"/>
    <w:rsid w:val="00430926"/>
    <w:rsid w:val="00430A2B"/>
    <w:rsid w:val="004314A7"/>
    <w:rsid w:val="00431DA0"/>
    <w:rsid w:val="00432B35"/>
    <w:rsid w:val="0043336B"/>
    <w:rsid w:val="00433D98"/>
    <w:rsid w:val="00433F19"/>
    <w:rsid w:val="004342DA"/>
    <w:rsid w:val="0043501A"/>
    <w:rsid w:val="00435446"/>
    <w:rsid w:val="00435D37"/>
    <w:rsid w:val="00435F7F"/>
    <w:rsid w:val="00436164"/>
    <w:rsid w:val="004361DC"/>
    <w:rsid w:val="00436500"/>
    <w:rsid w:val="00436C19"/>
    <w:rsid w:val="00436F64"/>
    <w:rsid w:val="00437389"/>
    <w:rsid w:val="00440584"/>
    <w:rsid w:val="004405AF"/>
    <w:rsid w:val="00440F0F"/>
    <w:rsid w:val="00441886"/>
    <w:rsid w:val="004424FB"/>
    <w:rsid w:val="00442866"/>
    <w:rsid w:val="00442B14"/>
    <w:rsid w:val="00443921"/>
    <w:rsid w:val="00443B8C"/>
    <w:rsid w:val="004441AD"/>
    <w:rsid w:val="004442ED"/>
    <w:rsid w:val="00445468"/>
    <w:rsid w:val="00445BB7"/>
    <w:rsid w:val="004466E2"/>
    <w:rsid w:val="00446E39"/>
    <w:rsid w:val="004503EF"/>
    <w:rsid w:val="00450693"/>
    <w:rsid w:val="004519F7"/>
    <w:rsid w:val="00452092"/>
    <w:rsid w:val="00452D26"/>
    <w:rsid w:val="00452D3A"/>
    <w:rsid w:val="00452EDF"/>
    <w:rsid w:val="00453301"/>
    <w:rsid w:val="00453770"/>
    <w:rsid w:val="00453B8F"/>
    <w:rsid w:val="00453EE5"/>
    <w:rsid w:val="004541FE"/>
    <w:rsid w:val="00454B38"/>
    <w:rsid w:val="00454E5E"/>
    <w:rsid w:val="004552F9"/>
    <w:rsid w:val="00456452"/>
    <w:rsid w:val="00456E11"/>
    <w:rsid w:val="00457F32"/>
    <w:rsid w:val="004605E3"/>
    <w:rsid w:val="004618DB"/>
    <w:rsid w:val="004631CD"/>
    <w:rsid w:val="00463642"/>
    <w:rsid w:val="004640C9"/>
    <w:rsid w:val="00464144"/>
    <w:rsid w:val="00464AA6"/>
    <w:rsid w:val="00464D50"/>
    <w:rsid w:val="00465D55"/>
    <w:rsid w:val="00465E2C"/>
    <w:rsid w:val="004700B0"/>
    <w:rsid w:val="004700BA"/>
    <w:rsid w:val="00470882"/>
    <w:rsid w:val="00470C0D"/>
    <w:rsid w:val="00470C22"/>
    <w:rsid w:val="00470D32"/>
    <w:rsid w:val="004720F3"/>
    <w:rsid w:val="00472189"/>
    <w:rsid w:val="00472240"/>
    <w:rsid w:val="004737E5"/>
    <w:rsid w:val="004739FC"/>
    <w:rsid w:val="00474D75"/>
    <w:rsid w:val="00475009"/>
    <w:rsid w:val="00476A0A"/>
    <w:rsid w:val="00477BB8"/>
    <w:rsid w:val="0048052A"/>
    <w:rsid w:val="00481B6B"/>
    <w:rsid w:val="004822C1"/>
    <w:rsid w:val="004826A7"/>
    <w:rsid w:val="00482904"/>
    <w:rsid w:val="00482B1E"/>
    <w:rsid w:val="004836CF"/>
    <w:rsid w:val="00483CA0"/>
    <w:rsid w:val="00484687"/>
    <w:rsid w:val="00484FEE"/>
    <w:rsid w:val="004856CE"/>
    <w:rsid w:val="00485877"/>
    <w:rsid w:val="004863E7"/>
    <w:rsid w:val="004866BE"/>
    <w:rsid w:val="00486BFB"/>
    <w:rsid w:val="00492226"/>
    <w:rsid w:val="00492C70"/>
    <w:rsid w:val="00492FD0"/>
    <w:rsid w:val="00494B47"/>
    <w:rsid w:val="00495371"/>
    <w:rsid w:val="00495FF6"/>
    <w:rsid w:val="00496759"/>
    <w:rsid w:val="00496B1E"/>
    <w:rsid w:val="00496EA2"/>
    <w:rsid w:val="00497245"/>
    <w:rsid w:val="00497368"/>
    <w:rsid w:val="004974F5"/>
    <w:rsid w:val="00497D98"/>
    <w:rsid w:val="00497DED"/>
    <w:rsid w:val="00497E40"/>
    <w:rsid w:val="004A0319"/>
    <w:rsid w:val="004A06C4"/>
    <w:rsid w:val="004A0D13"/>
    <w:rsid w:val="004A0FE9"/>
    <w:rsid w:val="004A2CE2"/>
    <w:rsid w:val="004A38F2"/>
    <w:rsid w:val="004A3ECD"/>
    <w:rsid w:val="004A4B5C"/>
    <w:rsid w:val="004A539B"/>
    <w:rsid w:val="004A5898"/>
    <w:rsid w:val="004A58DF"/>
    <w:rsid w:val="004A5BD3"/>
    <w:rsid w:val="004B11EB"/>
    <w:rsid w:val="004B1DBF"/>
    <w:rsid w:val="004B1FF7"/>
    <w:rsid w:val="004B2150"/>
    <w:rsid w:val="004B224B"/>
    <w:rsid w:val="004B29E7"/>
    <w:rsid w:val="004B2D0F"/>
    <w:rsid w:val="004B2F4D"/>
    <w:rsid w:val="004B38F4"/>
    <w:rsid w:val="004B49D9"/>
    <w:rsid w:val="004B5585"/>
    <w:rsid w:val="004B56C2"/>
    <w:rsid w:val="004B633C"/>
    <w:rsid w:val="004B6DA0"/>
    <w:rsid w:val="004B7903"/>
    <w:rsid w:val="004B7EE9"/>
    <w:rsid w:val="004C06AF"/>
    <w:rsid w:val="004C089D"/>
    <w:rsid w:val="004C08C1"/>
    <w:rsid w:val="004C1533"/>
    <w:rsid w:val="004C2402"/>
    <w:rsid w:val="004C261E"/>
    <w:rsid w:val="004C281F"/>
    <w:rsid w:val="004C2928"/>
    <w:rsid w:val="004C3369"/>
    <w:rsid w:val="004C3471"/>
    <w:rsid w:val="004C594D"/>
    <w:rsid w:val="004C630F"/>
    <w:rsid w:val="004C6680"/>
    <w:rsid w:val="004C6BCB"/>
    <w:rsid w:val="004C719F"/>
    <w:rsid w:val="004C742D"/>
    <w:rsid w:val="004C7C54"/>
    <w:rsid w:val="004C7FA0"/>
    <w:rsid w:val="004D2319"/>
    <w:rsid w:val="004D317F"/>
    <w:rsid w:val="004D35FB"/>
    <w:rsid w:val="004D3BEC"/>
    <w:rsid w:val="004D4EF0"/>
    <w:rsid w:val="004D5D1F"/>
    <w:rsid w:val="004D5E9D"/>
    <w:rsid w:val="004D61E9"/>
    <w:rsid w:val="004D67E7"/>
    <w:rsid w:val="004D6F24"/>
    <w:rsid w:val="004D71B2"/>
    <w:rsid w:val="004D7246"/>
    <w:rsid w:val="004E11AB"/>
    <w:rsid w:val="004E183E"/>
    <w:rsid w:val="004E1BB7"/>
    <w:rsid w:val="004E20D4"/>
    <w:rsid w:val="004E34C6"/>
    <w:rsid w:val="004E375A"/>
    <w:rsid w:val="004E3C29"/>
    <w:rsid w:val="004E48BF"/>
    <w:rsid w:val="004E55D0"/>
    <w:rsid w:val="004E5661"/>
    <w:rsid w:val="004E5EF1"/>
    <w:rsid w:val="004E73E4"/>
    <w:rsid w:val="004E7AC6"/>
    <w:rsid w:val="004E7EFB"/>
    <w:rsid w:val="004F00C1"/>
    <w:rsid w:val="004F07D3"/>
    <w:rsid w:val="004F0997"/>
    <w:rsid w:val="004F0FEC"/>
    <w:rsid w:val="004F100D"/>
    <w:rsid w:val="004F1FBD"/>
    <w:rsid w:val="004F22F4"/>
    <w:rsid w:val="004F3EF5"/>
    <w:rsid w:val="004F52D7"/>
    <w:rsid w:val="004F599B"/>
    <w:rsid w:val="004F5BF4"/>
    <w:rsid w:val="004F66EB"/>
    <w:rsid w:val="004F674C"/>
    <w:rsid w:val="004F7880"/>
    <w:rsid w:val="004F7B63"/>
    <w:rsid w:val="004F7CFF"/>
    <w:rsid w:val="004F7FD6"/>
    <w:rsid w:val="0050031A"/>
    <w:rsid w:val="00501238"/>
    <w:rsid w:val="00502DC7"/>
    <w:rsid w:val="00502E29"/>
    <w:rsid w:val="00503A9B"/>
    <w:rsid w:val="00504353"/>
    <w:rsid w:val="00504540"/>
    <w:rsid w:val="005046F7"/>
    <w:rsid w:val="00504A7E"/>
    <w:rsid w:val="00504EF2"/>
    <w:rsid w:val="00504F66"/>
    <w:rsid w:val="00505D7E"/>
    <w:rsid w:val="00505F58"/>
    <w:rsid w:val="00506167"/>
    <w:rsid w:val="00506401"/>
    <w:rsid w:val="00506C88"/>
    <w:rsid w:val="00506DF4"/>
    <w:rsid w:val="005074C5"/>
    <w:rsid w:val="005076D7"/>
    <w:rsid w:val="005103C3"/>
    <w:rsid w:val="0051059A"/>
    <w:rsid w:val="00511805"/>
    <w:rsid w:val="0051420D"/>
    <w:rsid w:val="005156E4"/>
    <w:rsid w:val="005163AE"/>
    <w:rsid w:val="005168C2"/>
    <w:rsid w:val="005201DB"/>
    <w:rsid w:val="00520BFE"/>
    <w:rsid w:val="00520CB0"/>
    <w:rsid w:val="00520DC8"/>
    <w:rsid w:val="005215C8"/>
    <w:rsid w:val="00521C97"/>
    <w:rsid w:val="00521CE0"/>
    <w:rsid w:val="00522052"/>
    <w:rsid w:val="00523563"/>
    <w:rsid w:val="00524472"/>
    <w:rsid w:val="00524932"/>
    <w:rsid w:val="005250F7"/>
    <w:rsid w:val="0052685C"/>
    <w:rsid w:val="005273E2"/>
    <w:rsid w:val="00527534"/>
    <w:rsid w:val="00527E9A"/>
    <w:rsid w:val="00530BCF"/>
    <w:rsid w:val="00530CA3"/>
    <w:rsid w:val="00531EB9"/>
    <w:rsid w:val="005321F0"/>
    <w:rsid w:val="005322B4"/>
    <w:rsid w:val="00532F8F"/>
    <w:rsid w:val="00533000"/>
    <w:rsid w:val="00533274"/>
    <w:rsid w:val="005343BE"/>
    <w:rsid w:val="00534702"/>
    <w:rsid w:val="00534E1F"/>
    <w:rsid w:val="0053527C"/>
    <w:rsid w:val="00535B82"/>
    <w:rsid w:val="00536503"/>
    <w:rsid w:val="005370E4"/>
    <w:rsid w:val="005371A2"/>
    <w:rsid w:val="00537987"/>
    <w:rsid w:val="00537AFC"/>
    <w:rsid w:val="005400D2"/>
    <w:rsid w:val="005405C5"/>
    <w:rsid w:val="00540A17"/>
    <w:rsid w:val="00541805"/>
    <w:rsid w:val="0054330D"/>
    <w:rsid w:val="00543360"/>
    <w:rsid w:val="005439B9"/>
    <w:rsid w:val="00543DA4"/>
    <w:rsid w:val="00543EC9"/>
    <w:rsid w:val="0054549F"/>
    <w:rsid w:val="0054597D"/>
    <w:rsid w:val="00545CBB"/>
    <w:rsid w:val="0054701C"/>
    <w:rsid w:val="005476A5"/>
    <w:rsid w:val="00547DB2"/>
    <w:rsid w:val="0055011F"/>
    <w:rsid w:val="00550A0C"/>
    <w:rsid w:val="00550AF6"/>
    <w:rsid w:val="00550C18"/>
    <w:rsid w:val="00550F7E"/>
    <w:rsid w:val="00551BD8"/>
    <w:rsid w:val="0055203F"/>
    <w:rsid w:val="005528B2"/>
    <w:rsid w:val="005530D8"/>
    <w:rsid w:val="00554CF3"/>
    <w:rsid w:val="00554F34"/>
    <w:rsid w:val="00556080"/>
    <w:rsid w:val="005563AE"/>
    <w:rsid w:val="00557895"/>
    <w:rsid w:val="00560222"/>
    <w:rsid w:val="0056113E"/>
    <w:rsid w:val="005613A2"/>
    <w:rsid w:val="00562047"/>
    <w:rsid w:val="00562275"/>
    <w:rsid w:val="00562763"/>
    <w:rsid w:val="005630C8"/>
    <w:rsid w:val="0056374F"/>
    <w:rsid w:val="005644DF"/>
    <w:rsid w:val="00564551"/>
    <w:rsid w:val="00564895"/>
    <w:rsid w:val="005649BC"/>
    <w:rsid w:val="00567840"/>
    <w:rsid w:val="00567ACC"/>
    <w:rsid w:val="0057038A"/>
    <w:rsid w:val="00570897"/>
    <w:rsid w:val="00570C11"/>
    <w:rsid w:val="00571ADC"/>
    <w:rsid w:val="00572133"/>
    <w:rsid w:val="00572559"/>
    <w:rsid w:val="00572C2E"/>
    <w:rsid w:val="005730F3"/>
    <w:rsid w:val="0057377D"/>
    <w:rsid w:val="00573782"/>
    <w:rsid w:val="00575CED"/>
    <w:rsid w:val="00575F1B"/>
    <w:rsid w:val="005768C8"/>
    <w:rsid w:val="005768E8"/>
    <w:rsid w:val="00576F5C"/>
    <w:rsid w:val="005771C6"/>
    <w:rsid w:val="0057795C"/>
    <w:rsid w:val="00577968"/>
    <w:rsid w:val="00580948"/>
    <w:rsid w:val="00580D08"/>
    <w:rsid w:val="00580F70"/>
    <w:rsid w:val="00581A55"/>
    <w:rsid w:val="0058272C"/>
    <w:rsid w:val="00582CA0"/>
    <w:rsid w:val="00582F91"/>
    <w:rsid w:val="00583061"/>
    <w:rsid w:val="00583677"/>
    <w:rsid w:val="00583AFF"/>
    <w:rsid w:val="00583F00"/>
    <w:rsid w:val="00584123"/>
    <w:rsid w:val="005869C0"/>
    <w:rsid w:val="00587BF1"/>
    <w:rsid w:val="00590D3D"/>
    <w:rsid w:val="005912FA"/>
    <w:rsid w:val="005914E4"/>
    <w:rsid w:val="00591533"/>
    <w:rsid w:val="005925DB"/>
    <w:rsid w:val="0059338A"/>
    <w:rsid w:val="005935B8"/>
    <w:rsid w:val="00593A7B"/>
    <w:rsid w:val="00593BB1"/>
    <w:rsid w:val="005941B2"/>
    <w:rsid w:val="0059547A"/>
    <w:rsid w:val="0059581A"/>
    <w:rsid w:val="0059611F"/>
    <w:rsid w:val="00597F4F"/>
    <w:rsid w:val="005A030A"/>
    <w:rsid w:val="005A078F"/>
    <w:rsid w:val="005A1A21"/>
    <w:rsid w:val="005A24B1"/>
    <w:rsid w:val="005A26B2"/>
    <w:rsid w:val="005A2FFD"/>
    <w:rsid w:val="005A36C3"/>
    <w:rsid w:val="005A4677"/>
    <w:rsid w:val="005A486F"/>
    <w:rsid w:val="005A5152"/>
    <w:rsid w:val="005A5FA8"/>
    <w:rsid w:val="005A70DA"/>
    <w:rsid w:val="005A7C90"/>
    <w:rsid w:val="005A7FA3"/>
    <w:rsid w:val="005B1047"/>
    <w:rsid w:val="005B10F1"/>
    <w:rsid w:val="005B1131"/>
    <w:rsid w:val="005B2214"/>
    <w:rsid w:val="005B26CC"/>
    <w:rsid w:val="005B280E"/>
    <w:rsid w:val="005B314B"/>
    <w:rsid w:val="005B3154"/>
    <w:rsid w:val="005B3223"/>
    <w:rsid w:val="005B4EF6"/>
    <w:rsid w:val="005B5420"/>
    <w:rsid w:val="005B6097"/>
    <w:rsid w:val="005B6C5B"/>
    <w:rsid w:val="005B7687"/>
    <w:rsid w:val="005C0A84"/>
    <w:rsid w:val="005C1227"/>
    <w:rsid w:val="005C15D2"/>
    <w:rsid w:val="005C15E8"/>
    <w:rsid w:val="005C2104"/>
    <w:rsid w:val="005C2A9B"/>
    <w:rsid w:val="005C2D04"/>
    <w:rsid w:val="005C32BD"/>
    <w:rsid w:val="005C51DB"/>
    <w:rsid w:val="005C581B"/>
    <w:rsid w:val="005C5A72"/>
    <w:rsid w:val="005C6FEA"/>
    <w:rsid w:val="005C7454"/>
    <w:rsid w:val="005D0155"/>
    <w:rsid w:val="005D1F05"/>
    <w:rsid w:val="005D1F95"/>
    <w:rsid w:val="005D218C"/>
    <w:rsid w:val="005D3167"/>
    <w:rsid w:val="005D366E"/>
    <w:rsid w:val="005D416A"/>
    <w:rsid w:val="005D48AF"/>
    <w:rsid w:val="005D5FC9"/>
    <w:rsid w:val="005D6E0E"/>
    <w:rsid w:val="005D6F6B"/>
    <w:rsid w:val="005D6FD7"/>
    <w:rsid w:val="005D7BBE"/>
    <w:rsid w:val="005D7BDB"/>
    <w:rsid w:val="005E044A"/>
    <w:rsid w:val="005E0666"/>
    <w:rsid w:val="005E0783"/>
    <w:rsid w:val="005E28C3"/>
    <w:rsid w:val="005E2E05"/>
    <w:rsid w:val="005E2E90"/>
    <w:rsid w:val="005E30CB"/>
    <w:rsid w:val="005E33D7"/>
    <w:rsid w:val="005E35A6"/>
    <w:rsid w:val="005E47F2"/>
    <w:rsid w:val="005E4D8A"/>
    <w:rsid w:val="005E5A12"/>
    <w:rsid w:val="005E5ADA"/>
    <w:rsid w:val="005E5D9E"/>
    <w:rsid w:val="005E76EF"/>
    <w:rsid w:val="005E7737"/>
    <w:rsid w:val="005E7C58"/>
    <w:rsid w:val="005F1DAA"/>
    <w:rsid w:val="005F2148"/>
    <w:rsid w:val="005F2584"/>
    <w:rsid w:val="005F3B22"/>
    <w:rsid w:val="005F3DB3"/>
    <w:rsid w:val="005F4C2F"/>
    <w:rsid w:val="005F581F"/>
    <w:rsid w:val="005F6156"/>
    <w:rsid w:val="005F63D8"/>
    <w:rsid w:val="005F692E"/>
    <w:rsid w:val="005F6EDE"/>
    <w:rsid w:val="005F700C"/>
    <w:rsid w:val="005F7C6D"/>
    <w:rsid w:val="006023D0"/>
    <w:rsid w:val="00602777"/>
    <w:rsid w:val="006027C2"/>
    <w:rsid w:val="006037AE"/>
    <w:rsid w:val="00603874"/>
    <w:rsid w:val="00603EDF"/>
    <w:rsid w:val="00603F5C"/>
    <w:rsid w:val="006052AF"/>
    <w:rsid w:val="00605575"/>
    <w:rsid w:val="00605CBF"/>
    <w:rsid w:val="00606996"/>
    <w:rsid w:val="00606ED6"/>
    <w:rsid w:val="00606F96"/>
    <w:rsid w:val="00610350"/>
    <w:rsid w:val="00610399"/>
    <w:rsid w:val="00611096"/>
    <w:rsid w:val="00611E9E"/>
    <w:rsid w:val="006120A2"/>
    <w:rsid w:val="0061287D"/>
    <w:rsid w:val="00612BDB"/>
    <w:rsid w:val="00613E40"/>
    <w:rsid w:val="006142F8"/>
    <w:rsid w:val="00615486"/>
    <w:rsid w:val="006156BE"/>
    <w:rsid w:val="006179DF"/>
    <w:rsid w:val="00617C10"/>
    <w:rsid w:val="00620189"/>
    <w:rsid w:val="006202F9"/>
    <w:rsid w:val="0062031E"/>
    <w:rsid w:val="0062036D"/>
    <w:rsid w:val="00620AF0"/>
    <w:rsid w:val="00620B4E"/>
    <w:rsid w:val="00621888"/>
    <w:rsid w:val="006222AC"/>
    <w:rsid w:val="00622471"/>
    <w:rsid w:val="0062297A"/>
    <w:rsid w:val="006235F8"/>
    <w:rsid w:val="00624B16"/>
    <w:rsid w:val="006268F7"/>
    <w:rsid w:val="00627508"/>
    <w:rsid w:val="0062778E"/>
    <w:rsid w:val="0063047E"/>
    <w:rsid w:val="006310C0"/>
    <w:rsid w:val="00631CEA"/>
    <w:rsid w:val="00632C4A"/>
    <w:rsid w:val="00633377"/>
    <w:rsid w:val="006335C5"/>
    <w:rsid w:val="00633CF4"/>
    <w:rsid w:val="006342F9"/>
    <w:rsid w:val="0063460B"/>
    <w:rsid w:val="006354B0"/>
    <w:rsid w:val="0063552A"/>
    <w:rsid w:val="00635FAF"/>
    <w:rsid w:val="00636AF6"/>
    <w:rsid w:val="00637D0F"/>
    <w:rsid w:val="00637E10"/>
    <w:rsid w:val="00640006"/>
    <w:rsid w:val="006402C2"/>
    <w:rsid w:val="006406C7"/>
    <w:rsid w:val="00640922"/>
    <w:rsid w:val="00640C88"/>
    <w:rsid w:val="00640D98"/>
    <w:rsid w:val="0064164F"/>
    <w:rsid w:val="00642493"/>
    <w:rsid w:val="00642D34"/>
    <w:rsid w:val="0064334C"/>
    <w:rsid w:val="006435B5"/>
    <w:rsid w:val="00643E35"/>
    <w:rsid w:val="00643F5A"/>
    <w:rsid w:val="00646B5F"/>
    <w:rsid w:val="00646FF7"/>
    <w:rsid w:val="00647209"/>
    <w:rsid w:val="006474D5"/>
    <w:rsid w:val="00647A93"/>
    <w:rsid w:val="00647C8A"/>
    <w:rsid w:val="00647CE7"/>
    <w:rsid w:val="00650365"/>
    <w:rsid w:val="00650E15"/>
    <w:rsid w:val="00651B18"/>
    <w:rsid w:val="006529F5"/>
    <w:rsid w:val="006530A2"/>
    <w:rsid w:val="006536C7"/>
    <w:rsid w:val="00653FA4"/>
    <w:rsid w:val="0065467C"/>
    <w:rsid w:val="006548BE"/>
    <w:rsid w:val="006553A4"/>
    <w:rsid w:val="00655414"/>
    <w:rsid w:val="006565E3"/>
    <w:rsid w:val="00656DF5"/>
    <w:rsid w:val="00660805"/>
    <w:rsid w:val="00660A9D"/>
    <w:rsid w:val="006614AA"/>
    <w:rsid w:val="00662685"/>
    <w:rsid w:val="0066285D"/>
    <w:rsid w:val="006628D4"/>
    <w:rsid w:val="006630F9"/>
    <w:rsid w:val="00663165"/>
    <w:rsid w:val="00664071"/>
    <w:rsid w:val="006640AD"/>
    <w:rsid w:val="0066451D"/>
    <w:rsid w:val="00665188"/>
    <w:rsid w:val="00665680"/>
    <w:rsid w:val="00666177"/>
    <w:rsid w:val="0066661E"/>
    <w:rsid w:val="006673C3"/>
    <w:rsid w:val="00667513"/>
    <w:rsid w:val="00667594"/>
    <w:rsid w:val="00667AA9"/>
    <w:rsid w:val="00671277"/>
    <w:rsid w:val="006714BB"/>
    <w:rsid w:val="006714C0"/>
    <w:rsid w:val="006735BE"/>
    <w:rsid w:val="00673801"/>
    <w:rsid w:val="00673C82"/>
    <w:rsid w:val="006742FC"/>
    <w:rsid w:val="00675472"/>
    <w:rsid w:val="00675FA4"/>
    <w:rsid w:val="00677595"/>
    <w:rsid w:val="006776C1"/>
    <w:rsid w:val="00677A0F"/>
    <w:rsid w:val="006805C0"/>
    <w:rsid w:val="006813FE"/>
    <w:rsid w:val="0068249A"/>
    <w:rsid w:val="00682B55"/>
    <w:rsid w:val="006842D7"/>
    <w:rsid w:val="00684DA0"/>
    <w:rsid w:val="0068519A"/>
    <w:rsid w:val="00685218"/>
    <w:rsid w:val="006856BF"/>
    <w:rsid w:val="006863C8"/>
    <w:rsid w:val="0068688C"/>
    <w:rsid w:val="0068756F"/>
    <w:rsid w:val="00687B5B"/>
    <w:rsid w:val="00687BBF"/>
    <w:rsid w:val="00687EB0"/>
    <w:rsid w:val="00692DC6"/>
    <w:rsid w:val="00693BF4"/>
    <w:rsid w:val="00693D37"/>
    <w:rsid w:val="00694FFF"/>
    <w:rsid w:val="006954A4"/>
    <w:rsid w:val="00695FEB"/>
    <w:rsid w:val="006964BE"/>
    <w:rsid w:val="00696F7A"/>
    <w:rsid w:val="00697A5F"/>
    <w:rsid w:val="00697C2E"/>
    <w:rsid w:val="00697E02"/>
    <w:rsid w:val="00697E26"/>
    <w:rsid w:val="00697F49"/>
    <w:rsid w:val="006A03F1"/>
    <w:rsid w:val="006A0969"/>
    <w:rsid w:val="006A0FB8"/>
    <w:rsid w:val="006A151F"/>
    <w:rsid w:val="006A2DFA"/>
    <w:rsid w:val="006A3311"/>
    <w:rsid w:val="006A3FFD"/>
    <w:rsid w:val="006A43C3"/>
    <w:rsid w:val="006A456B"/>
    <w:rsid w:val="006A471B"/>
    <w:rsid w:val="006A540F"/>
    <w:rsid w:val="006A68FA"/>
    <w:rsid w:val="006A69BD"/>
    <w:rsid w:val="006A69E8"/>
    <w:rsid w:val="006A774A"/>
    <w:rsid w:val="006A7AE9"/>
    <w:rsid w:val="006A7BCA"/>
    <w:rsid w:val="006A7E4B"/>
    <w:rsid w:val="006B021F"/>
    <w:rsid w:val="006B0B2E"/>
    <w:rsid w:val="006B10BF"/>
    <w:rsid w:val="006B1617"/>
    <w:rsid w:val="006B17D1"/>
    <w:rsid w:val="006B1CFE"/>
    <w:rsid w:val="006B247A"/>
    <w:rsid w:val="006B28B2"/>
    <w:rsid w:val="006B290B"/>
    <w:rsid w:val="006B3169"/>
    <w:rsid w:val="006B3235"/>
    <w:rsid w:val="006B37E4"/>
    <w:rsid w:val="006B3B2B"/>
    <w:rsid w:val="006B4A7E"/>
    <w:rsid w:val="006B4E87"/>
    <w:rsid w:val="006B50A3"/>
    <w:rsid w:val="006B54B0"/>
    <w:rsid w:val="006B609B"/>
    <w:rsid w:val="006B64A5"/>
    <w:rsid w:val="006B6AC3"/>
    <w:rsid w:val="006B702E"/>
    <w:rsid w:val="006B73FB"/>
    <w:rsid w:val="006B7EDC"/>
    <w:rsid w:val="006C029D"/>
    <w:rsid w:val="006C07F3"/>
    <w:rsid w:val="006C08F9"/>
    <w:rsid w:val="006C091C"/>
    <w:rsid w:val="006C0C44"/>
    <w:rsid w:val="006C1581"/>
    <w:rsid w:val="006C46B8"/>
    <w:rsid w:val="006C48C9"/>
    <w:rsid w:val="006C5EA0"/>
    <w:rsid w:val="006C5F69"/>
    <w:rsid w:val="006C5F70"/>
    <w:rsid w:val="006C660F"/>
    <w:rsid w:val="006C6B7A"/>
    <w:rsid w:val="006C6F3B"/>
    <w:rsid w:val="006C72AF"/>
    <w:rsid w:val="006D07D8"/>
    <w:rsid w:val="006D1698"/>
    <w:rsid w:val="006D34E4"/>
    <w:rsid w:val="006D415F"/>
    <w:rsid w:val="006D49DC"/>
    <w:rsid w:val="006D5759"/>
    <w:rsid w:val="006D58CF"/>
    <w:rsid w:val="006D63B4"/>
    <w:rsid w:val="006D6910"/>
    <w:rsid w:val="006D7F32"/>
    <w:rsid w:val="006E0D2F"/>
    <w:rsid w:val="006E0D79"/>
    <w:rsid w:val="006E0F0C"/>
    <w:rsid w:val="006E154F"/>
    <w:rsid w:val="006E1839"/>
    <w:rsid w:val="006E19B3"/>
    <w:rsid w:val="006E1A58"/>
    <w:rsid w:val="006E2EF9"/>
    <w:rsid w:val="006E3281"/>
    <w:rsid w:val="006E55D2"/>
    <w:rsid w:val="006E57E0"/>
    <w:rsid w:val="006E64D4"/>
    <w:rsid w:val="006E7258"/>
    <w:rsid w:val="006E7B24"/>
    <w:rsid w:val="006F1137"/>
    <w:rsid w:val="006F119A"/>
    <w:rsid w:val="006F1C45"/>
    <w:rsid w:val="006F219B"/>
    <w:rsid w:val="006F222F"/>
    <w:rsid w:val="006F22CD"/>
    <w:rsid w:val="006F275C"/>
    <w:rsid w:val="006F282A"/>
    <w:rsid w:val="006F33A3"/>
    <w:rsid w:val="006F3F86"/>
    <w:rsid w:val="006F4139"/>
    <w:rsid w:val="006F41B6"/>
    <w:rsid w:val="006F461A"/>
    <w:rsid w:val="006F47D5"/>
    <w:rsid w:val="006F4A5B"/>
    <w:rsid w:val="006F4B39"/>
    <w:rsid w:val="006F4C95"/>
    <w:rsid w:val="006F4EA5"/>
    <w:rsid w:val="006F5093"/>
    <w:rsid w:val="006F6555"/>
    <w:rsid w:val="006F75BD"/>
    <w:rsid w:val="006F7BEB"/>
    <w:rsid w:val="007005DE"/>
    <w:rsid w:val="00700F63"/>
    <w:rsid w:val="00703003"/>
    <w:rsid w:val="00703C80"/>
    <w:rsid w:val="0070508F"/>
    <w:rsid w:val="00706E56"/>
    <w:rsid w:val="00706E8C"/>
    <w:rsid w:val="007076DE"/>
    <w:rsid w:val="00707D1F"/>
    <w:rsid w:val="00710E7C"/>
    <w:rsid w:val="007117BD"/>
    <w:rsid w:val="007117F5"/>
    <w:rsid w:val="00711D77"/>
    <w:rsid w:val="00712156"/>
    <w:rsid w:val="00712F3C"/>
    <w:rsid w:val="00713E84"/>
    <w:rsid w:val="00714061"/>
    <w:rsid w:val="0071421A"/>
    <w:rsid w:val="0071446D"/>
    <w:rsid w:val="007146A0"/>
    <w:rsid w:val="00714BA7"/>
    <w:rsid w:val="00714BE1"/>
    <w:rsid w:val="00714E2F"/>
    <w:rsid w:val="00715A1E"/>
    <w:rsid w:val="00716491"/>
    <w:rsid w:val="007203B9"/>
    <w:rsid w:val="00723595"/>
    <w:rsid w:val="007236FE"/>
    <w:rsid w:val="00723F28"/>
    <w:rsid w:val="00723FFE"/>
    <w:rsid w:val="00724D09"/>
    <w:rsid w:val="00725051"/>
    <w:rsid w:val="00725A42"/>
    <w:rsid w:val="00725EFB"/>
    <w:rsid w:val="00725F2B"/>
    <w:rsid w:val="007265D0"/>
    <w:rsid w:val="00726785"/>
    <w:rsid w:val="00726FF5"/>
    <w:rsid w:val="0072707A"/>
    <w:rsid w:val="0072785A"/>
    <w:rsid w:val="007302C6"/>
    <w:rsid w:val="0073088D"/>
    <w:rsid w:val="00730976"/>
    <w:rsid w:val="00730DF3"/>
    <w:rsid w:val="0073135A"/>
    <w:rsid w:val="00731698"/>
    <w:rsid w:val="00731CC4"/>
    <w:rsid w:val="00731DC1"/>
    <w:rsid w:val="0073206A"/>
    <w:rsid w:val="0073247E"/>
    <w:rsid w:val="0073293D"/>
    <w:rsid w:val="0073372A"/>
    <w:rsid w:val="00733906"/>
    <w:rsid w:val="00733ACF"/>
    <w:rsid w:val="00733F66"/>
    <w:rsid w:val="00733F8B"/>
    <w:rsid w:val="0073441A"/>
    <w:rsid w:val="00734DD2"/>
    <w:rsid w:val="007353EA"/>
    <w:rsid w:val="00735AA3"/>
    <w:rsid w:val="00735C2A"/>
    <w:rsid w:val="00736036"/>
    <w:rsid w:val="00737459"/>
    <w:rsid w:val="00737C5A"/>
    <w:rsid w:val="00737FE2"/>
    <w:rsid w:val="0074017B"/>
    <w:rsid w:val="00740505"/>
    <w:rsid w:val="0074099D"/>
    <w:rsid w:val="007409FD"/>
    <w:rsid w:val="00740BFF"/>
    <w:rsid w:val="0074168F"/>
    <w:rsid w:val="00742502"/>
    <w:rsid w:val="00743BAD"/>
    <w:rsid w:val="00743C31"/>
    <w:rsid w:val="00744008"/>
    <w:rsid w:val="0074408B"/>
    <w:rsid w:val="00744740"/>
    <w:rsid w:val="00744DEF"/>
    <w:rsid w:val="00745371"/>
    <w:rsid w:val="007458BA"/>
    <w:rsid w:val="00745DE1"/>
    <w:rsid w:val="00746815"/>
    <w:rsid w:val="00746A20"/>
    <w:rsid w:val="00746BA1"/>
    <w:rsid w:val="007472E5"/>
    <w:rsid w:val="007525FE"/>
    <w:rsid w:val="00753050"/>
    <w:rsid w:val="00753230"/>
    <w:rsid w:val="0075339F"/>
    <w:rsid w:val="007537EC"/>
    <w:rsid w:val="00754D9D"/>
    <w:rsid w:val="007570A7"/>
    <w:rsid w:val="00757238"/>
    <w:rsid w:val="0076001E"/>
    <w:rsid w:val="007605DE"/>
    <w:rsid w:val="007617FF"/>
    <w:rsid w:val="007618CB"/>
    <w:rsid w:val="00762AB7"/>
    <w:rsid w:val="0076489D"/>
    <w:rsid w:val="00764AFB"/>
    <w:rsid w:val="00766307"/>
    <w:rsid w:val="00766944"/>
    <w:rsid w:val="00766CCA"/>
    <w:rsid w:val="0076734D"/>
    <w:rsid w:val="0076758E"/>
    <w:rsid w:val="0076761A"/>
    <w:rsid w:val="007707BF"/>
    <w:rsid w:val="00772CFC"/>
    <w:rsid w:val="0077318D"/>
    <w:rsid w:val="007732CD"/>
    <w:rsid w:val="00773504"/>
    <w:rsid w:val="00774654"/>
    <w:rsid w:val="00774D41"/>
    <w:rsid w:val="00775265"/>
    <w:rsid w:val="007758C9"/>
    <w:rsid w:val="00775EF3"/>
    <w:rsid w:val="00777DF0"/>
    <w:rsid w:val="00780A73"/>
    <w:rsid w:val="00782840"/>
    <w:rsid w:val="007833AC"/>
    <w:rsid w:val="00783410"/>
    <w:rsid w:val="007837D7"/>
    <w:rsid w:val="00783E24"/>
    <w:rsid w:val="00784027"/>
    <w:rsid w:val="007841DF"/>
    <w:rsid w:val="00784A72"/>
    <w:rsid w:val="007857A9"/>
    <w:rsid w:val="00785B84"/>
    <w:rsid w:val="0078603C"/>
    <w:rsid w:val="0078608B"/>
    <w:rsid w:val="00787058"/>
    <w:rsid w:val="007870CA"/>
    <w:rsid w:val="007875FC"/>
    <w:rsid w:val="007911A2"/>
    <w:rsid w:val="00791271"/>
    <w:rsid w:val="0079485E"/>
    <w:rsid w:val="007960CF"/>
    <w:rsid w:val="00796664"/>
    <w:rsid w:val="007975B4"/>
    <w:rsid w:val="00797AE0"/>
    <w:rsid w:val="007A080D"/>
    <w:rsid w:val="007A113C"/>
    <w:rsid w:val="007A129A"/>
    <w:rsid w:val="007A19AD"/>
    <w:rsid w:val="007A240E"/>
    <w:rsid w:val="007A246C"/>
    <w:rsid w:val="007A26CD"/>
    <w:rsid w:val="007A3593"/>
    <w:rsid w:val="007A57F1"/>
    <w:rsid w:val="007A60BB"/>
    <w:rsid w:val="007A6749"/>
    <w:rsid w:val="007A7998"/>
    <w:rsid w:val="007B136D"/>
    <w:rsid w:val="007B265B"/>
    <w:rsid w:val="007B33D1"/>
    <w:rsid w:val="007B3483"/>
    <w:rsid w:val="007B35F2"/>
    <w:rsid w:val="007B394C"/>
    <w:rsid w:val="007B39AD"/>
    <w:rsid w:val="007B3E13"/>
    <w:rsid w:val="007B3ED0"/>
    <w:rsid w:val="007B4B5F"/>
    <w:rsid w:val="007B5060"/>
    <w:rsid w:val="007B566F"/>
    <w:rsid w:val="007B5862"/>
    <w:rsid w:val="007B6EC4"/>
    <w:rsid w:val="007B7237"/>
    <w:rsid w:val="007C07F0"/>
    <w:rsid w:val="007C25D1"/>
    <w:rsid w:val="007C2BA4"/>
    <w:rsid w:val="007C2E9B"/>
    <w:rsid w:val="007C31C1"/>
    <w:rsid w:val="007C3BCB"/>
    <w:rsid w:val="007C4AA5"/>
    <w:rsid w:val="007C4C5B"/>
    <w:rsid w:val="007C5B29"/>
    <w:rsid w:val="007C5D68"/>
    <w:rsid w:val="007C6132"/>
    <w:rsid w:val="007C730F"/>
    <w:rsid w:val="007C7659"/>
    <w:rsid w:val="007C7AAC"/>
    <w:rsid w:val="007D0E45"/>
    <w:rsid w:val="007D1875"/>
    <w:rsid w:val="007D1DDC"/>
    <w:rsid w:val="007D33A6"/>
    <w:rsid w:val="007D408F"/>
    <w:rsid w:val="007D41A0"/>
    <w:rsid w:val="007D4400"/>
    <w:rsid w:val="007D4F34"/>
    <w:rsid w:val="007D5169"/>
    <w:rsid w:val="007D55FB"/>
    <w:rsid w:val="007D5788"/>
    <w:rsid w:val="007D578F"/>
    <w:rsid w:val="007D5975"/>
    <w:rsid w:val="007D5977"/>
    <w:rsid w:val="007D5AFD"/>
    <w:rsid w:val="007D7092"/>
    <w:rsid w:val="007D797E"/>
    <w:rsid w:val="007E0EE5"/>
    <w:rsid w:val="007E2586"/>
    <w:rsid w:val="007E2730"/>
    <w:rsid w:val="007E3721"/>
    <w:rsid w:val="007E37FE"/>
    <w:rsid w:val="007E5A9C"/>
    <w:rsid w:val="007E77E8"/>
    <w:rsid w:val="007E7962"/>
    <w:rsid w:val="007E7B9B"/>
    <w:rsid w:val="007F0B7E"/>
    <w:rsid w:val="007F0BD8"/>
    <w:rsid w:val="007F0DC7"/>
    <w:rsid w:val="007F2EEE"/>
    <w:rsid w:val="007F5927"/>
    <w:rsid w:val="007F75D7"/>
    <w:rsid w:val="007F76E6"/>
    <w:rsid w:val="0080049A"/>
    <w:rsid w:val="00800DE4"/>
    <w:rsid w:val="008020D0"/>
    <w:rsid w:val="008021F0"/>
    <w:rsid w:val="00802763"/>
    <w:rsid w:val="00802C2A"/>
    <w:rsid w:val="00802D9F"/>
    <w:rsid w:val="00803D09"/>
    <w:rsid w:val="008045FA"/>
    <w:rsid w:val="00804B17"/>
    <w:rsid w:val="00804E6E"/>
    <w:rsid w:val="00804EFA"/>
    <w:rsid w:val="00805A81"/>
    <w:rsid w:val="00805C22"/>
    <w:rsid w:val="00806D7F"/>
    <w:rsid w:val="0080715A"/>
    <w:rsid w:val="008071F8"/>
    <w:rsid w:val="00807E78"/>
    <w:rsid w:val="008103C0"/>
    <w:rsid w:val="00810AC9"/>
    <w:rsid w:val="00810C13"/>
    <w:rsid w:val="00811235"/>
    <w:rsid w:val="00811666"/>
    <w:rsid w:val="008120FD"/>
    <w:rsid w:val="00813BC8"/>
    <w:rsid w:val="00813CCD"/>
    <w:rsid w:val="00813EC9"/>
    <w:rsid w:val="00813ECA"/>
    <w:rsid w:val="00815806"/>
    <w:rsid w:val="00816B2E"/>
    <w:rsid w:val="00816FD9"/>
    <w:rsid w:val="00817CBA"/>
    <w:rsid w:val="008200D4"/>
    <w:rsid w:val="00820ADE"/>
    <w:rsid w:val="00820B80"/>
    <w:rsid w:val="00821873"/>
    <w:rsid w:val="008226E8"/>
    <w:rsid w:val="00822D3D"/>
    <w:rsid w:val="00823036"/>
    <w:rsid w:val="008233AB"/>
    <w:rsid w:val="008237C0"/>
    <w:rsid w:val="0082398E"/>
    <w:rsid w:val="00823E19"/>
    <w:rsid w:val="008245EC"/>
    <w:rsid w:val="0082483A"/>
    <w:rsid w:val="00824989"/>
    <w:rsid w:val="00824CD5"/>
    <w:rsid w:val="008250C6"/>
    <w:rsid w:val="008259A9"/>
    <w:rsid w:val="00826B66"/>
    <w:rsid w:val="00827AC2"/>
    <w:rsid w:val="00830DAF"/>
    <w:rsid w:val="008316EE"/>
    <w:rsid w:val="00831E6A"/>
    <w:rsid w:val="008323B0"/>
    <w:rsid w:val="00832FBF"/>
    <w:rsid w:val="008330BF"/>
    <w:rsid w:val="00834934"/>
    <w:rsid w:val="008354A0"/>
    <w:rsid w:val="00835A9E"/>
    <w:rsid w:val="0083729D"/>
    <w:rsid w:val="00837917"/>
    <w:rsid w:val="008379BF"/>
    <w:rsid w:val="00837B13"/>
    <w:rsid w:val="00840008"/>
    <w:rsid w:val="008403D8"/>
    <w:rsid w:val="00843979"/>
    <w:rsid w:val="00843B06"/>
    <w:rsid w:val="008444E8"/>
    <w:rsid w:val="00844713"/>
    <w:rsid w:val="00844C0A"/>
    <w:rsid w:val="0084530B"/>
    <w:rsid w:val="008458A8"/>
    <w:rsid w:val="00845E0A"/>
    <w:rsid w:val="0084620B"/>
    <w:rsid w:val="0084631F"/>
    <w:rsid w:val="008468A6"/>
    <w:rsid w:val="00846BA5"/>
    <w:rsid w:val="00846C17"/>
    <w:rsid w:val="00846F6A"/>
    <w:rsid w:val="008476AF"/>
    <w:rsid w:val="00850720"/>
    <w:rsid w:val="00850E69"/>
    <w:rsid w:val="0085166C"/>
    <w:rsid w:val="00851AC4"/>
    <w:rsid w:val="00855630"/>
    <w:rsid w:val="0085733F"/>
    <w:rsid w:val="0085736E"/>
    <w:rsid w:val="008578D6"/>
    <w:rsid w:val="0086052B"/>
    <w:rsid w:val="00861067"/>
    <w:rsid w:val="00861D59"/>
    <w:rsid w:val="00862CFC"/>
    <w:rsid w:val="00862FF2"/>
    <w:rsid w:val="00863DA4"/>
    <w:rsid w:val="0086429D"/>
    <w:rsid w:val="00864B71"/>
    <w:rsid w:val="00865DBE"/>
    <w:rsid w:val="00866330"/>
    <w:rsid w:val="0086649A"/>
    <w:rsid w:val="0086694B"/>
    <w:rsid w:val="00867399"/>
    <w:rsid w:val="008700FC"/>
    <w:rsid w:val="00870DBD"/>
    <w:rsid w:val="00870E56"/>
    <w:rsid w:val="0087170A"/>
    <w:rsid w:val="00872378"/>
    <w:rsid w:val="00872CAC"/>
    <w:rsid w:val="008731EB"/>
    <w:rsid w:val="00875595"/>
    <w:rsid w:val="008764BC"/>
    <w:rsid w:val="00876AC2"/>
    <w:rsid w:val="00876E97"/>
    <w:rsid w:val="00876F48"/>
    <w:rsid w:val="0088190E"/>
    <w:rsid w:val="00881CBE"/>
    <w:rsid w:val="008820E5"/>
    <w:rsid w:val="008823E8"/>
    <w:rsid w:val="008831AA"/>
    <w:rsid w:val="00883744"/>
    <w:rsid w:val="0088397C"/>
    <w:rsid w:val="00883DB1"/>
    <w:rsid w:val="008843A3"/>
    <w:rsid w:val="008861A1"/>
    <w:rsid w:val="00887A88"/>
    <w:rsid w:val="00887D7A"/>
    <w:rsid w:val="00887FF2"/>
    <w:rsid w:val="008905CD"/>
    <w:rsid w:val="008908A1"/>
    <w:rsid w:val="00890C07"/>
    <w:rsid w:val="00891651"/>
    <w:rsid w:val="00891674"/>
    <w:rsid w:val="0089182C"/>
    <w:rsid w:val="00891D97"/>
    <w:rsid w:val="00893182"/>
    <w:rsid w:val="0089331D"/>
    <w:rsid w:val="00893743"/>
    <w:rsid w:val="00893DB4"/>
    <w:rsid w:val="00893DD2"/>
    <w:rsid w:val="00894446"/>
    <w:rsid w:val="00895AB3"/>
    <w:rsid w:val="008969C6"/>
    <w:rsid w:val="00896DC2"/>
    <w:rsid w:val="00897438"/>
    <w:rsid w:val="00897A6D"/>
    <w:rsid w:val="008A01CA"/>
    <w:rsid w:val="008A03A8"/>
    <w:rsid w:val="008A21F2"/>
    <w:rsid w:val="008A4B3D"/>
    <w:rsid w:val="008A52B4"/>
    <w:rsid w:val="008A572F"/>
    <w:rsid w:val="008A5A3C"/>
    <w:rsid w:val="008A6A75"/>
    <w:rsid w:val="008A7323"/>
    <w:rsid w:val="008B1D52"/>
    <w:rsid w:val="008B226E"/>
    <w:rsid w:val="008B2E1C"/>
    <w:rsid w:val="008B33DE"/>
    <w:rsid w:val="008B36EA"/>
    <w:rsid w:val="008B460F"/>
    <w:rsid w:val="008B4A0E"/>
    <w:rsid w:val="008B4DA9"/>
    <w:rsid w:val="008B5405"/>
    <w:rsid w:val="008B5DE9"/>
    <w:rsid w:val="008B675B"/>
    <w:rsid w:val="008B68B0"/>
    <w:rsid w:val="008B69C4"/>
    <w:rsid w:val="008C00B0"/>
    <w:rsid w:val="008C025E"/>
    <w:rsid w:val="008C063D"/>
    <w:rsid w:val="008C0C0A"/>
    <w:rsid w:val="008C11F2"/>
    <w:rsid w:val="008C1E8F"/>
    <w:rsid w:val="008C316E"/>
    <w:rsid w:val="008C3875"/>
    <w:rsid w:val="008C420B"/>
    <w:rsid w:val="008C5840"/>
    <w:rsid w:val="008C5AD4"/>
    <w:rsid w:val="008C6102"/>
    <w:rsid w:val="008C6241"/>
    <w:rsid w:val="008C6B59"/>
    <w:rsid w:val="008C7AEF"/>
    <w:rsid w:val="008D016A"/>
    <w:rsid w:val="008D08A0"/>
    <w:rsid w:val="008D0C60"/>
    <w:rsid w:val="008D0E8E"/>
    <w:rsid w:val="008D206E"/>
    <w:rsid w:val="008D21D5"/>
    <w:rsid w:val="008D24B4"/>
    <w:rsid w:val="008D2895"/>
    <w:rsid w:val="008D2CB3"/>
    <w:rsid w:val="008D3B68"/>
    <w:rsid w:val="008D4F2A"/>
    <w:rsid w:val="008D5989"/>
    <w:rsid w:val="008D5C93"/>
    <w:rsid w:val="008D5DBA"/>
    <w:rsid w:val="008D7B89"/>
    <w:rsid w:val="008D7CF7"/>
    <w:rsid w:val="008E0640"/>
    <w:rsid w:val="008E0F97"/>
    <w:rsid w:val="008E2804"/>
    <w:rsid w:val="008E285D"/>
    <w:rsid w:val="008E442C"/>
    <w:rsid w:val="008E460B"/>
    <w:rsid w:val="008E46BC"/>
    <w:rsid w:val="008E484E"/>
    <w:rsid w:val="008E4961"/>
    <w:rsid w:val="008E530A"/>
    <w:rsid w:val="008E5970"/>
    <w:rsid w:val="008E5B59"/>
    <w:rsid w:val="008E6246"/>
    <w:rsid w:val="008E6EE6"/>
    <w:rsid w:val="008E7261"/>
    <w:rsid w:val="008E78DA"/>
    <w:rsid w:val="008E7B69"/>
    <w:rsid w:val="008F06AC"/>
    <w:rsid w:val="008F0D55"/>
    <w:rsid w:val="008F0DB3"/>
    <w:rsid w:val="008F1055"/>
    <w:rsid w:val="008F1BCF"/>
    <w:rsid w:val="008F295C"/>
    <w:rsid w:val="008F2B7D"/>
    <w:rsid w:val="008F3467"/>
    <w:rsid w:val="008F4D92"/>
    <w:rsid w:val="008F522B"/>
    <w:rsid w:val="008F5F3E"/>
    <w:rsid w:val="008F623D"/>
    <w:rsid w:val="008F7117"/>
    <w:rsid w:val="008F78E2"/>
    <w:rsid w:val="0090038A"/>
    <w:rsid w:val="009010C0"/>
    <w:rsid w:val="00901562"/>
    <w:rsid w:val="009019C5"/>
    <w:rsid w:val="009019D7"/>
    <w:rsid w:val="00902345"/>
    <w:rsid w:val="009025C8"/>
    <w:rsid w:val="00902B70"/>
    <w:rsid w:val="009031B6"/>
    <w:rsid w:val="00903210"/>
    <w:rsid w:val="0090350F"/>
    <w:rsid w:val="0090525A"/>
    <w:rsid w:val="009057F7"/>
    <w:rsid w:val="0090589E"/>
    <w:rsid w:val="00905A8A"/>
    <w:rsid w:val="00905CAF"/>
    <w:rsid w:val="00906401"/>
    <w:rsid w:val="00906937"/>
    <w:rsid w:val="00907AC4"/>
    <w:rsid w:val="00910618"/>
    <w:rsid w:val="00910876"/>
    <w:rsid w:val="00910898"/>
    <w:rsid w:val="00910DFC"/>
    <w:rsid w:val="00910FBA"/>
    <w:rsid w:val="009113EA"/>
    <w:rsid w:val="0091175C"/>
    <w:rsid w:val="00911DF1"/>
    <w:rsid w:val="00912E9B"/>
    <w:rsid w:val="0091339E"/>
    <w:rsid w:val="00914853"/>
    <w:rsid w:val="00914D49"/>
    <w:rsid w:val="0091550E"/>
    <w:rsid w:val="00915F67"/>
    <w:rsid w:val="00920041"/>
    <w:rsid w:val="009202AB"/>
    <w:rsid w:val="00920B99"/>
    <w:rsid w:val="009210B7"/>
    <w:rsid w:val="00922087"/>
    <w:rsid w:val="009220DE"/>
    <w:rsid w:val="00922873"/>
    <w:rsid w:val="00923312"/>
    <w:rsid w:val="009241D2"/>
    <w:rsid w:val="00925355"/>
    <w:rsid w:val="00926067"/>
    <w:rsid w:val="00926463"/>
    <w:rsid w:val="009265B0"/>
    <w:rsid w:val="00926ADF"/>
    <w:rsid w:val="00926BB6"/>
    <w:rsid w:val="0092783C"/>
    <w:rsid w:val="00930307"/>
    <w:rsid w:val="00930564"/>
    <w:rsid w:val="009306F2"/>
    <w:rsid w:val="00930E55"/>
    <w:rsid w:val="0093129A"/>
    <w:rsid w:val="0093157A"/>
    <w:rsid w:val="0093225D"/>
    <w:rsid w:val="009322E7"/>
    <w:rsid w:val="00932C9B"/>
    <w:rsid w:val="00932F61"/>
    <w:rsid w:val="00933928"/>
    <w:rsid w:val="009350AA"/>
    <w:rsid w:val="00935252"/>
    <w:rsid w:val="009353C0"/>
    <w:rsid w:val="00935608"/>
    <w:rsid w:val="00935F31"/>
    <w:rsid w:val="00936686"/>
    <w:rsid w:val="00936BDD"/>
    <w:rsid w:val="009378A0"/>
    <w:rsid w:val="009403DE"/>
    <w:rsid w:val="00940C96"/>
    <w:rsid w:val="00940F25"/>
    <w:rsid w:val="00941B00"/>
    <w:rsid w:val="00941BDD"/>
    <w:rsid w:val="009423B0"/>
    <w:rsid w:val="00942F2D"/>
    <w:rsid w:val="00943667"/>
    <w:rsid w:val="00943817"/>
    <w:rsid w:val="00943A30"/>
    <w:rsid w:val="0094418C"/>
    <w:rsid w:val="00945497"/>
    <w:rsid w:val="00945AC2"/>
    <w:rsid w:val="00946AB1"/>
    <w:rsid w:val="00946FA1"/>
    <w:rsid w:val="00946FDC"/>
    <w:rsid w:val="00950834"/>
    <w:rsid w:val="009517FC"/>
    <w:rsid w:val="00951BF9"/>
    <w:rsid w:val="009525D4"/>
    <w:rsid w:val="00952C7A"/>
    <w:rsid w:val="00952EB9"/>
    <w:rsid w:val="009530E3"/>
    <w:rsid w:val="0095358D"/>
    <w:rsid w:val="00953752"/>
    <w:rsid w:val="009538F9"/>
    <w:rsid w:val="00953E91"/>
    <w:rsid w:val="0095586A"/>
    <w:rsid w:val="00956982"/>
    <w:rsid w:val="00956E5D"/>
    <w:rsid w:val="009571F7"/>
    <w:rsid w:val="009578F1"/>
    <w:rsid w:val="009603B5"/>
    <w:rsid w:val="00960D60"/>
    <w:rsid w:val="0096184F"/>
    <w:rsid w:val="00961AB8"/>
    <w:rsid w:val="009620DF"/>
    <w:rsid w:val="00962984"/>
    <w:rsid w:val="00962D3A"/>
    <w:rsid w:val="00962FFD"/>
    <w:rsid w:val="009652CE"/>
    <w:rsid w:val="009663D8"/>
    <w:rsid w:val="0096661F"/>
    <w:rsid w:val="00966B34"/>
    <w:rsid w:val="009672D3"/>
    <w:rsid w:val="0097000A"/>
    <w:rsid w:val="00970134"/>
    <w:rsid w:val="009701E4"/>
    <w:rsid w:val="009705DF"/>
    <w:rsid w:val="00970BCF"/>
    <w:rsid w:val="00971329"/>
    <w:rsid w:val="009732BF"/>
    <w:rsid w:val="009748E2"/>
    <w:rsid w:val="009749FC"/>
    <w:rsid w:val="00974E9E"/>
    <w:rsid w:val="00975F29"/>
    <w:rsid w:val="009771A2"/>
    <w:rsid w:val="00977748"/>
    <w:rsid w:val="00980025"/>
    <w:rsid w:val="0098037B"/>
    <w:rsid w:val="00981511"/>
    <w:rsid w:val="00981C19"/>
    <w:rsid w:val="009823CE"/>
    <w:rsid w:val="009823F9"/>
    <w:rsid w:val="00982F4E"/>
    <w:rsid w:val="00983378"/>
    <w:rsid w:val="00983907"/>
    <w:rsid w:val="0098391D"/>
    <w:rsid w:val="00983DFF"/>
    <w:rsid w:val="0098460F"/>
    <w:rsid w:val="00984679"/>
    <w:rsid w:val="009849AB"/>
    <w:rsid w:val="00985253"/>
    <w:rsid w:val="009855E3"/>
    <w:rsid w:val="00985BA2"/>
    <w:rsid w:val="00986808"/>
    <w:rsid w:val="0098745E"/>
    <w:rsid w:val="00987D3A"/>
    <w:rsid w:val="0099034D"/>
    <w:rsid w:val="0099057F"/>
    <w:rsid w:val="009912ED"/>
    <w:rsid w:val="009919B8"/>
    <w:rsid w:val="00991C68"/>
    <w:rsid w:val="0099403E"/>
    <w:rsid w:val="0099479E"/>
    <w:rsid w:val="00994C38"/>
    <w:rsid w:val="00994E76"/>
    <w:rsid w:val="00995415"/>
    <w:rsid w:val="00995CB3"/>
    <w:rsid w:val="00995F3A"/>
    <w:rsid w:val="00997A77"/>
    <w:rsid w:val="009A00C1"/>
    <w:rsid w:val="009A1235"/>
    <w:rsid w:val="009A135D"/>
    <w:rsid w:val="009A13D9"/>
    <w:rsid w:val="009A1EA4"/>
    <w:rsid w:val="009A3820"/>
    <w:rsid w:val="009A3E8D"/>
    <w:rsid w:val="009A3F68"/>
    <w:rsid w:val="009A556D"/>
    <w:rsid w:val="009A59F1"/>
    <w:rsid w:val="009A5D23"/>
    <w:rsid w:val="009A5D4F"/>
    <w:rsid w:val="009A5F41"/>
    <w:rsid w:val="009A661E"/>
    <w:rsid w:val="009A7BCE"/>
    <w:rsid w:val="009A7E77"/>
    <w:rsid w:val="009B019A"/>
    <w:rsid w:val="009B026B"/>
    <w:rsid w:val="009B0871"/>
    <w:rsid w:val="009B0EB2"/>
    <w:rsid w:val="009B12B2"/>
    <w:rsid w:val="009B14E0"/>
    <w:rsid w:val="009B18DB"/>
    <w:rsid w:val="009B24B5"/>
    <w:rsid w:val="009B300E"/>
    <w:rsid w:val="009B42E3"/>
    <w:rsid w:val="009B447D"/>
    <w:rsid w:val="009B4821"/>
    <w:rsid w:val="009B4A8E"/>
    <w:rsid w:val="009B61D6"/>
    <w:rsid w:val="009B74BD"/>
    <w:rsid w:val="009B7534"/>
    <w:rsid w:val="009C0B8B"/>
    <w:rsid w:val="009C0DC5"/>
    <w:rsid w:val="009C1482"/>
    <w:rsid w:val="009C22F5"/>
    <w:rsid w:val="009C2AAE"/>
    <w:rsid w:val="009C3483"/>
    <w:rsid w:val="009C3536"/>
    <w:rsid w:val="009C3C70"/>
    <w:rsid w:val="009C3E61"/>
    <w:rsid w:val="009C4B96"/>
    <w:rsid w:val="009C67F0"/>
    <w:rsid w:val="009C6CAE"/>
    <w:rsid w:val="009C730E"/>
    <w:rsid w:val="009C7AE0"/>
    <w:rsid w:val="009D05B5"/>
    <w:rsid w:val="009D0E16"/>
    <w:rsid w:val="009D1032"/>
    <w:rsid w:val="009D1129"/>
    <w:rsid w:val="009D16B8"/>
    <w:rsid w:val="009D1D75"/>
    <w:rsid w:val="009D2AE4"/>
    <w:rsid w:val="009D3F1E"/>
    <w:rsid w:val="009D44CC"/>
    <w:rsid w:val="009D4F7F"/>
    <w:rsid w:val="009D65B5"/>
    <w:rsid w:val="009D67EF"/>
    <w:rsid w:val="009D7F2C"/>
    <w:rsid w:val="009E0109"/>
    <w:rsid w:val="009E0BAD"/>
    <w:rsid w:val="009E1156"/>
    <w:rsid w:val="009E1287"/>
    <w:rsid w:val="009E1777"/>
    <w:rsid w:val="009E35DB"/>
    <w:rsid w:val="009E40B2"/>
    <w:rsid w:val="009E42C0"/>
    <w:rsid w:val="009E4EAF"/>
    <w:rsid w:val="009E4EDF"/>
    <w:rsid w:val="009E516B"/>
    <w:rsid w:val="009E51DE"/>
    <w:rsid w:val="009E5211"/>
    <w:rsid w:val="009E6948"/>
    <w:rsid w:val="009E6B85"/>
    <w:rsid w:val="009E6F52"/>
    <w:rsid w:val="009F0BAC"/>
    <w:rsid w:val="009F0CBB"/>
    <w:rsid w:val="009F10E9"/>
    <w:rsid w:val="009F177E"/>
    <w:rsid w:val="009F187C"/>
    <w:rsid w:val="009F3920"/>
    <w:rsid w:val="009F41B4"/>
    <w:rsid w:val="009F4273"/>
    <w:rsid w:val="009F4980"/>
    <w:rsid w:val="009F5238"/>
    <w:rsid w:val="009F5767"/>
    <w:rsid w:val="009F57CA"/>
    <w:rsid w:val="009F716A"/>
    <w:rsid w:val="009F7850"/>
    <w:rsid w:val="009F7FDD"/>
    <w:rsid w:val="00A0007A"/>
    <w:rsid w:val="00A00B0D"/>
    <w:rsid w:val="00A00D58"/>
    <w:rsid w:val="00A00F66"/>
    <w:rsid w:val="00A01D98"/>
    <w:rsid w:val="00A01E4C"/>
    <w:rsid w:val="00A03173"/>
    <w:rsid w:val="00A03D5A"/>
    <w:rsid w:val="00A06C7F"/>
    <w:rsid w:val="00A06F8B"/>
    <w:rsid w:val="00A0706C"/>
    <w:rsid w:val="00A07126"/>
    <w:rsid w:val="00A071EE"/>
    <w:rsid w:val="00A075FE"/>
    <w:rsid w:val="00A07B07"/>
    <w:rsid w:val="00A10DEB"/>
    <w:rsid w:val="00A112A0"/>
    <w:rsid w:val="00A1241C"/>
    <w:rsid w:val="00A126E5"/>
    <w:rsid w:val="00A1324D"/>
    <w:rsid w:val="00A13414"/>
    <w:rsid w:val="00A13F82"/>
    <w:rsid w:val="00A13FBD"/>
    <w:rsid w:val="00A15051"/>
    <w:rsid w:val="00A16663"/>
    <w:rsid w:val="00A16B07"/>
    <w:rsid w:val="00A17B75"/>
    <w:rsid w:val="00A20D8C"/>
    <w:rsid w:val="00A20E55"/>
    <w:rsid w:val="00A21966"/>
    <w:rsid w:val="00A21F38"/>
    <w:rsid w:val="00A22275"/>
    <w:rsid w:val="00A22808"/>
    <w:rsid w:val="00A22B8B"/>
    <w:rsid w:val="00A26CA3"/>
    <w:rsid w:val="00A26D06"/>
    <w:rsid w:val="00A26DC1"/>
    <w:rsid w:val="00A2770D"/>
    <w:rsid w:val="00A278EA"/>
    <w:rsid w:val="00A27B29"/>
    <w:rsid w:val="00A3002B"/>
    <w:rsid w:val="00A3031B"/>
    <w:rsid w:val="00A31085"/>
    <w:rsid w:val="00A31FB7"/>
    <w:rsid w:val="00A3295D"/>
    <w:rsid w:val="00A33D78"/>
    <w:rsid w:val="00A34ED3"/>
    <w:rsid w:val="00A36ED7"/>
    <w:rsid w:val="00A40561"/>
    <w:rsid w:val="00A40805"/>
    <w:rsid w:val="00A40B33"/>
    <w:rsid w:val="00A41254"/>
    <w:rsid w:val="00A41314"/>
    <w:rsid w:val="00A415C7"/>
    <w:rsid w:val="00A41E3E"/>
    <w:rsid w:val="00A4231F"/>
    <w:rsid w:val="00A427FF"/>
    <w:rsid w:val="00A42E29"/>
    <w:rsid w:val="00A430D9"/>
    <w:rsid w:val="00A43F30"/>
    <w:rsid w:val="00A4421B"/>
    <w:rsid w:val="00A44864"/>
    <w:rsid w:val="00A44D20"/>
    <w:rsid w:val="00A453BA"/>
    <w:rsid w:val="00A47337"/>
    <w:rsid w:val="00A475C6"/>
    <w:rsid w:val="00A478CE"/>
    <w:rsid w:val="00A47B24"/>
    <w:rsid w:val="00A47C22"/>
    <w:rsid w:val="00A507A0"/>
    <w:rsid w:val="00A50CB2"/>
    <w:rsid w:val="00A514F8"/>
    <w:rsid w:val="00A515AC"/>
    <w:rsid w:val="00A53046"/>
    <w:rsid w:val="00A5377B"/>
    <w:rsid w:val="00A55B1E"/>
    <w:rsid w:val="00A56175"/>
    <w:rsid w:val="00A5770D"/>
    <w:rsid w:val="00A57E73"/>
    <w:rsid w:val="00A6067E"/>
    <w:rsid w:val="00A618D6"/>
    <w:rsid w:val="00A62809"/>
    <w:rsid w:val="00A63E11"/>
    <w:rsid w:val="00A65057"/>
    <w:rsid w:val="00A65522"/>
    <w:rsid w:val="00A661BB"/>
    <w:rsid w:val="00A66251"/>
    <w:rsid w:val="00A70BFA"/>
    <w:rsid w:val="00A70F4F"/>
    <w:rsid w:val="00A728DC"/>
    <w:rsid w:val="00A72BC0"/>
    <w:rsid w:val="00A72F2F"/>
    <w:rsid w:val="00A73F2B"/>
    <w:rsid w:val="00A7405A"/>
    <w:rsid w:val="00A76823"/>
    <w:rsid w:val="00A77914"/>
    <w:rsid w:val="00A779FA"/>
    <w:rsid w:val="00A80C51"/>
    <w:rsid w:val="00A81B69"/>
    <w:rsid w:val="00A81C4B"/>
    <w:rsid w:val="00A84A9E"/>
    <w:rsid w:val="00A850D8"/>
    <w:rsid w:val="00A85F84"/>
    <w:rsid w:val="00A901C7"/>
    <w:rsid w:val="00A90791"/>
    <w:rsid w:val="00A90F79"/>
    <w:rsid w:val="00A91BE1"/>
    <w:rsid w:val="00A920CF"/>
    <w:rsid w:val="00A939AF"/>
    <w:rsid w:val="00A94C6B"/>
    <w:rsid w:val="00A95962"/>
    <w:rsid w:val="00A95A77"/>
    <w:rsid w:val="00A95D55"/>
    <w:rsid w:val="00A96EFD"/>
    <w:rsid w:val="00A97A3F"/>
    <w:rsid w:val="00AA0138"/>
    <w:rsid w:val="00AA01AF"/>
    <w:rsid w:val="00AA04E0"/>
    <w:rsid w:val="00AA0572"/>
    <w:rsid w:val="00AA1051"/>
    <w:rsid w:val="00AA120E"/>
    <w:rsid w:val="00AA14C8"/>
    <w:rsid w:val="00AA18FE"/>
    <w:rsid w:val="00AA1A64"/>
    <w:rsid w:val="00AA25CC"/>
    <w:rsid w:val="00AA276C"/>
    <w:rsid w:val="00AA2C98"/>
    <w:rsid w:val="00AA2F30"/>
    <w:rsid w:val="00AA312D"/>
    <w:rsid w:val="00AA33FB"/>
    <w:rsid w:val="00AA5372"/>
    <w:rsid w:val="00AA57CD"/>
    <w:rsid w:val="00AA5E5D"/>
    <w:rsid w:val="00AA6036"/>
    <w:rsid w:val="00AA703F"/>
    <w:rsid w:val="00AA74F8"/>
    <w:rsid w:val="00AB059D"/>
    <w:rsid w:val="00AB0CB8"/>
    <w:rsid w:val="00AB1119"/>
    <w:rsid w:val="00AB177B"/>
    <w:rsid w:val="00AB306E"/>
    <w:rsid w:val="00AB3376"/>
    <w:rsid w:val="00AB48B0"/>
    <w:rsid w:val="00AB5D1A"/>
    <w:rsid w:val="00AB64EE"/>
    <w:rsid w:val="00AB6517"/>
    <w:rsid w:val="00AB6BD1"/>
    <w:rsid w:val="00AB6E77"/>
    <w:rsid w:val="00AC127E"/>
    <w:rsid w:val="00AC1B68"/>
    <w:rsid w:val="00AC1F6D"/>
    <w:rsid w:val="00AC2F6C"/>
    <w:rsid w:val="00AC419B"/>
    <w:rsid w:val="00AC47D2"/>
    <w:rsid w:val="00AC4D11"/>
    <w:rsid w:val="00AC53F2"/>
    <w:rsid w:val="00AC5C4E"/>
    <w:rsid w:val="00AC6B7F"/>
    <w:rsid w:val="00AC6F0B"/>
    <w:rsid w:val="00AC74A7"/>
    <w:rsid w:val="00AC7D15"/>
    <w:rsid w:val="00AC7E57"/>
    <w:rsid w:val="00AC7F5F"/>
    <w:rsid w:val="00AC7FFC"/>
    <w:rsid w:val="00AD109C"/>
    <w:rsid w:val="00AD16FB"/>
    <w:rsid w:val="00AD4A50"/>
    <w:rsid w:val="00AD5787"/>
    <w:rsid w:val="00AD5835"/>
    <w:rsid w:val="00AD7CD7"/>
    <w:rsid w:val="00AE0210"/>
    <w:rsid w:val="00AE0DB8"/>
    <w:rsid w:val="00AE169F"/>
    <w:rsid w:val="00AE21FB"/>
    <w:rsid w:val="00AE2285"/>
    <w:rsid w:val="00AE357F"/>
    <w:rsid w:val="00AE3E11"/>
    <w:rsid w:val="00AE515D"/>
    <w:rsid w:val="00AE55D6"/>
    <w:rsid w:val="00AE6520"/>
    <w:rsid w:val="00AE6D35"/>
    <w:rsid w:val="00AE6DE7"/>
    <w:rsid w:val="00AE76BD"/>
    <w:rsid w:val="00AE7D33"/>
    <w:rsid w:val="00AF0E85"/>
    <w:rsid w:val="00AF1B98"/>
    <w:rsid w:val="00AF1CEB"/>
    <w:rsid w:val="00AF24FF"/>
    <w:rsid w:val="00AF2D4A"/>
    <w:rsid w:val="00AF3032"/>
    <w:rsid w:val="00AF36E9"/>
    <w:rsid w:val="00AF3791"/>
    <w:rsid w:val="00AF3ADC"/>
    <w:rsid w:val="00AF4081"/>
    <w:rsid w:val="00AF4887"/>
    <w:rsid w:val="00AF4C2C"/>
    <w:rsid w:val="00AF512D"/>
    <w:rsid w:val="00AF56AC"/>
    <w:rsid w:val="00AF6929"/>
    <w:rsid w:val="00AF69B7"/>
    <w:rsid w:val="00AF7A45"/>
    <w:rsid w:val="00AF7F4F"/>
    <w:rsid w:val="00B007DD"/>
    <w:rsid w:val="00B008DC"/>
    <w:rsid w:val="00B00D61"/>
    <w:rsid w:val="00B0157C"/>
    <w:rsid w:val="00B016B1"/>
    <w:rsid w:val="00B02BF6"/>
    <w:rsid w:val="00B02D82"/>
    <w:rsid w:val="00B04261"/>
    <w:rsid w:val="00B044CE"/>
    <w:rsid w:val="00B04596"/>
    <w:rsid w:val="00B04D01"/>
    <w:rsid w:val="00B0503D"/>
    <w:rsid w:val="00B054DA"/>
    <w:rsid w:val="00B057EA"/>
    <w:rsid w:val="00B05E7B"/>
    <w:rsid w:val="00B06C5C"/>
    <w:rsid w:val="00B06E35"/>
    <w:rsid w:val="00B07D15"/>
    <w:rsid w:val="00B07D71"/>
    <w:rsid w:val="00B105C5"/>
    <w:rsid w:val="00B12B70"/>
    <w:rsid w:val="00B1375A"/>
    <w:rsid w:val="00B13E18"/>
    <w:rsid w:val="00B13F46"/>
    <w:rsid w:val="00B14396"/>
    <w:rsid w:val="00B1486A"/>
    <w:rsid w:val="00B148DC"/>
    <w:rsid w:val="00B148E4"/>
    <w:rsid w:val="00B15011"/>
    <w:rsid w:val="00B153D7"/>
    <w:rsid w:val="00B157B0"/>
    <w:rsid w:val="00B16676"/>
    <w:rsid w:val="00B168CA"/>
    <w:rsid w:val="00B16EFE"/>
    <w:rsid w:val="00B176CC"/>
    <w:rsid w:val="00B17719"/>
    <w:rsid w:val="00B20CCE"/>
    <w:rsid w:val="00B20E39"/>
    <w:rsid w:val="00B21F26"/>
    <w:rsid w:val="00B22005"/>
    <w:rsid w:val="00B23FA8"/>
    <w:rsid w:val="00B2437C"/>
    <w:rsid w:val="00B24E07"/>
    <w:rsid w:val="00B2529F"/>
    <w:rsid w:val="00B25D0F"/>
    <w:rsid w:val="00B263AE"/>
    <w:rsid w:val="00B2659B"/>
    <w:rsid w:val="00B27834"/>
    <w:rsid w:val="00B278F9"/>
    <w:rsid w:val="00B27F10"/>
    <w:rsid w:val="00B300F0"/>
    <w:rsid w:val="00B31FCD"/>
    <w:rsid w:val="00B322BB"/>
    <w:rsid w:val="00B32B29"/>
    <w:rsid w:val="00B333A3"/>
    <w:rsid w:val="00B3354D"/>
    <w:rsid w:val="00B33943"/>
    <w:rsid w:val="00B33DF2"/>
    <w:rsid w:val="00B340ED"/>
    <w:rsid w:val="00B341C3"/>
    <w:rsid w:val="00B34AC8"/>
    <w:rsid w:val="00B35371"/>
    <w:rsid w:val="00B369E9"/>
    <w:rsid w:val="00B375BF"/>
    <w:rsid w:val="00B379C7"/>
    <w:rsid w:val="00B4057E"/>
    <w:rsid w:val="00B41A5F"/>
    <w:rsid w:val="00B42B15"/>
    <w:rsid w:val="00B43B86"/>
    <w:rsid w:val="00B43DD1"/>
    <w:rsid w:val="00B44A00"/>
    <w:rsid w:val="00B44BD8"/>
    <w:rsid w:val="00B44F81"/>
    <w:rsid w:val="00B45816"/>
    <w:rsid w:val="00B466F2"/>
    <w:rsid w:val="00B467F3"/>
    <w:rsid w:val="00B4739F"/>
    <w:rsid w:val="00B47897"/>
    <w:rsid w:val="00B47A8C"/>
    <w:rsid w:val="00B51AD2"/>
    <w:rsid w:val="00B51EC2"/>
    <w:rsid w:val="00B51F75"/>
    <w:rsid w:val="00B5335F"/>
    <w:rsid w:val="00B540D0"/>
    <w:rsid w:val="00B55909"/>
    <w:rsid w:val="00B5611E"/>
    <w:rsid w:val="00B561A3"/>
    <w:rsid w:val="00B5663C"/>
    <w:rsid w:val="00B567C6"/>
    <w:rsid w:val="00B5686A"/>
    <w:rsid w:val="00B57201"/>
    <w:rsid w:val="00B57C8E"/>
    <w:rsid w:val="00B57CC2"/>
    <w:rsid w:val="00B60AF8"/>
    <w:rsid w:val="00B611DE"/>
    <w:rsid w:val="00B612F2"/>
    <w:rsid w:val="00B619D3"/>
    <w:rsid w:val="00B625B0"/>
    <w:rsid w:val="00B62930"/>
    <w:rsid w:val="00B62AEA"/>
    <w:rsid w:val="00B62D02"/>
    <w:rsid w:val="00B63874"/>
    <w:rsid w:val="00B63AE2"/>
    <w:rsid w:val="00B64C1A"/>
    <w:rsid w:val="00B64E9C"/>
    <w:rsid w:val="00B661BE"/>
    <w:rsid w:val="00B66702"/>
    <w:rsid w:val="00B66A67"/>
    <w:rsid w:val="00B66E74"/>
    <w:rsid w:val="00B67726"/>
    <w:rsid w:val="00B67EAA"/>
    <w:rsid w:val="00B70305"/>
    <w:rsid w:val="00B7083A"/>
    <w:rsid w:val="00B71A8F"/>
    <w:rsid w:val="00B720F2"/>
    <w:rsid w:val="00B73674"/>
    <w:rsid w:val="00B736C0"/>
    <w:rsid w:val="00B73ABB"/>
    <w:rsid w:val="00B73F37"/>
    <w:rsid w:val="00B74A55"/>
    <w:rsid w:val="00B75029"/>
    <w:rsid w:val="00B756BE"/>
    <w:rsid w:val="00B75726"/>
    <w:rsid w:val="00B75C50"/>
    <w:rsid w:val="00B75E28"/>
    <w:rsid w:val="00B766EC"/>
    <w:rsid w:val="00B77A0B"/>
    <w:rsid w:val="00B80371"/>
    <w:rsid w:val="00B80B7F"/>
    <w:rsid w:val="00B80F8B"/>
    <w:rsid w:val="00B80FD3"/>
    <w:rsid w:val="00B81BE5"/>
    <w:rsid w:val="00B82C07"/>
    <w:rsid w:val="00B833BB"/>
    <w:rsid w:val="00B8386F"/>
    <w:rsid w:val="00B83C7A"/>
    <w:rsid w:val="00B83D72"/>
    <w:rsid w:val="00B843B2"/>
    <w:rsid w:val="00B86413"/>
    <w:rsid w:val="00B86B99"/>
    <w:rsid w:val="00B877C3"/>
    <w:rsid w:val="00B8780B"/>
    <w:rsid w:val="00B878D7"/>
    <w:rsid w:val="00B879BB"/>
    <w:rsid w:val="00B901EE"/>
    <w:rsid w:val="00B90419"/>
    <w:rsid w:val="00B90BE1"/>
    <w:rsid w:val="00B934EB"/>
    <w:rsid w:val="00B94117"/>
    <w:rsid w:val="00B962B3"/>
    <w:rsid w:val="00B96C23"/>
    <w:rsid w:val="00B96E7C"/>
    <w:rsid w:val="00B97117"/>
    <w:rsid w:val="00B973A3"/>
    <w:rsid w:val="00B97518"/>
    <w:rsid w:val="00B97AC4"/>
    <w:rsid w:val="00BA0E31"/>
    <w:rsid w:val="00BA2411"/>
    <w:rsid w:val="00BA2478"/>
    <w:rsid w:val="00BA3029"/>
    <w:rsid w:val="00BA330E"/>
    <w:rsid w:val="00BA3EF6"/>
    <w:rsid w:val="00BA43C0"/>
    <w:rsid w:val="00BA54AF"/>
    <w:rsid w:val="00BA5FAF"/>
    <w:rsid w:val="00BA609A"/>
    <w:rsid w:val="00BA7194"/>
    <w:rsid w:val="00BA78D4"/>
    <w:rsid w:val="00BB0329"/>
    <w:rsid w:val="00BB0754"/>
    <w:rsid w:val="00BB0C67"/>
    <w:rsid w:val="00BB0E1A"/>
    <w:rsid w:val="00BB16F6"/>
    <w:rsid w:val="00BB1F02"/>
    <w:rsid w:val="00BB2087"/>
    <w:rsid w:val="00BB3152"/>
    <w:rsid w:val="00BB33F0"/>
    <w:rsid w:val="00BB3451"/>
    <w:rsid w:val="00BB3C58"/>
    <w:rsid w:val="00BB45C8"/>
    <w:rsid w:val="00BB4E1E"/>
    <w:rsid w:val="00BB5866"/>
    <w:rsid w:val="00BC00B3"/>
    <w:rsid w:val="00BC02E5"/>
    <w:rsid w:val="00BC04FF"/>
    <w:rsid w:val="00BC0A25"/>
    <w:rsid w:val="00BC0F79"/>
    <w:rsid w:val="00BC1692"/>
    <w:rsid w:val="00BC1B99"/>
    <w:rsid w:val="00BC20A5"/>
    <w:rsid w:val="00BC2A05"/>
    <w:rsid w:val="00BC2CA6"/>
    <w:rsid w:val="00BC323E"/>
    <w:rsid w:val="00BC3421"/>
    <w:rsid w:val="00BC3A78"/>
    <w:rsid w:val="00BC3B03"/>
    <w:rsid w:val="00BC46AA"/>
    <w:rsid w:val="00BC4AAE"/>
    <w:rsid w:val="00BC4EC3"/>
    <w:rsid w:val="00BC54DC"/>
    <w:rsid w:val="00BC5B22"/>
    <w:rsid w:val="00BC5BCD"/>
    <w:rsid w:val="00BC6403"/>
    <w:rsid w:val="00BD16F4"/>
    <w:rsid w:val="00BD1D68"/>
    <w:rsid w:val="00BD21AD"/>
    <w:rsid w:val="00BD2CB8"/>
    <w:rsid w:val="00BD3F26"/>
    <w:rsid w:val="00BD482C"/>
    <w:rsid w:val="00BD699E"/>
    <w:rsid w:val="00BD6D0C"/>
    <w:rsid w:val="00BD6FEA"/>
    <w:rsid w:val="00BD723C"/>
    <w:rsid w:val="00BD7651"/>
    <w:rsid w:val="00BD7704"/>
    <w:rsid w:val="00BD781C"/>
    <w:rsid w:val="00BE021E"/>
    <w:rsid w:val="00BE06E1"/>
    <w:rsid w:val="00BE0D53"/>
    <w:rsid w:val="00BE11AD"/>
    <w:rsid w:val="00BE1F47"/>
    <w:rsid w:val="00BE20A7"/>
    <w:rsid w:val="00BE240B"/>
    <w:rsid w:val="00BE2B06"/>
    <w:rsid w:val="00BE3215"/>
    <w:rsid w:val="00BE32EE"/>
    <w:rsid w:val="00BE3424"/>
    <w:rsid w:val="00BE3643"/>
    <w:rsid w:val="00BE384D"/>
    <w:rsid w:val="00BE38B9"/>
    <w:rsid w:val="00BE5113"/>
    <w:rsid w:val="00BE7616"/>
    <w:rsid w:val="00BE77DC"/>
    <w:rsid w:val="00BE7B26"/>
    <w:rsid w:val="00BF0448"/>
    <w:rsid w:val="00BF05EC"/>
    <w:rsid w:val="00BF075A"/>
    <w:rsid w:val="00BF1661"/>
    <w:rsid w:val="00BF278B"/>
    <w:rsid w:val="00BF2861"/>
    <w:rsid w:val="00BF3917"/>
    <w:rsid w:val="00BF3B9D"/>
    <w:rsid w:val="00BF3F8F"/>
    <w:rsid w:val="00BF4397"/>
    <w:rsid w:val="00BF4582"/>
    <w:rsid w:val="00BF45EE"/>
    <w:rsid w:val="00BF531F"/>
    <w:rsid w:val="00BF57E3"/>
    <w:rsid w:val="00BF5A56"/>
    <w:rsid w:val="00BF5F6A"/>
    <w:rsid w:val="00BF67D1"/>
    <w:rsid w:val="00BF6956"/>
    <w:rsid w:val="00BF6BD5"/>
    <w:rsid w:val="00BF6FA3"/>
    <w:rsid w:val="00BF733A"/>
    <w:rsid w:val="00BF74CB"/>
    <w:rsid w:val="00C00C5B"/>
    <w:rsid w:val="00C016F9"/>
    <w:rsid w:val="00C024C4"/>
    <w:rsid w:val="00C03A3F"/>
    <w:rsid w:val="00C04196"/>
    <w:rsid w:val="00C04F9F"/>
    <w:rsid w:val="00C055CD"/>
    <w:rsid w:val="00C0630B"/>
    <w:rsid w:val="00C073D1"/>
    <w:rsid w:val="00C07C60"/>
    <w:rsid w:val="00C123AE"/>
    <w:rsid w:val="00C123EC"/>
    <w:rsid w:val="00C1242F"/>
    <w:rsid w:val="00C124D5"/>
    <w:rsid w:val="00C12E14"/>
    <w:rsid w:val="00C133E3"/>
    <w:rsid w:val="00C13E8B"/>
    <w:rsid w:val="00C14385"/>
    <w:rsid w:val="00C14543"/>
    <w:rsid w:val="00C1656E"/>
    <w:rsid w:val="00C17A1B"/>
    <w:rsid w:val="00C17FDC"/>
    <w:rsid w:val="00C20787"/>
    <w:rsid w:val="00C20C12"/>
    <w:rsid w:val="00C20EF1"/>
    <w:rsid w:val="00C210F9"/>
    <w:rsid w:val="00C21B4F"/>
    <w:rsid w:val="00C226C1"/>
    <w:rsid w:val="00C22A24"/>
    <w:rsid w:val="00C23445"/>
    <w:rsid w:val="00C234A4"/>
    <w:rsid w:val="00C23A14"/>
    <w:rsid w:val="00C23C1E"/>
    <w:rsid w:val="00C2488C"/>
    <w:rsid w:val="00C25096"/>
    <w:rsid w:val="00C250F1"/>
    <w:rsid w:val="00C25F74"/>
    <w:rsid w:val="00C25F77"/>
    <w:rsid w:val="00C27637"/>
    <w:rsid w:val="00C309A8"/>
    <w:rsid w:val="00C30E61"/>
    <w:rsid w:val="00C315E2"/>
    <w:rsid w:val="00C31B22"/>
    <w:rsid w:val="00C31F5B"/>
    <w:rsid w:val="00C32225"/>
    <w:rsid w:val="00C3276C"/>
    <w:rsid w:val="00C33AE0"/>
    <w:rsid w:val="00C34BE4"/>
    <w:rsid w:val="00C34F54"/>
    <w:rsid w:val="00C365BF"/>
    <w:rsid w:val="00C36806"/>
    <w:rsid w:val="00C3695F"/>
    <w:rsid w:val="00C36BA9"/>
    <w:rsid w:val="00C37655"/>
    <w:rsid w:val="00C37C65"/>
    <w:rsid w:val="00C411DF"/>
    <w:rsid w:val="00C42296"/>
    <w:rsid w:val="00C423E0"/>
    <w:rsid w:val="00C4247B"/>
    <w:rsid w:val="00C429AE"/>
    <w:rsid w:val="00C43F5B"/>
    <w:rsid w:val="00C46DA5"/>
    <w:rsid w:val="00C51D5E"/>
    <w:rsid w:val="00C520CB"/>
    <w:rsid w:val="00C5305E"/>
    <w:rsid w:val="00C536F0"/>
    <w:rsid w:val="00C53C58"/>
    <w:rsid w:val="00C54116"/>
    <w:rsid w:val="00C54274"/>
    <w:rsid w:val="00C546C4"/>
    <w:rsid w:val="00C549AB"/>
    <w:rsid w:val="00C55BF4"/>
    <w:rsid w:val="00C56014"/>
    <w:rsid w:val="00C562EE"/>
    <w:rsid w:val="00C569E5"/>
    <w:rsid w:val="00C56B35"/>
    <w:rsid w:val="00C56F43"/>
    <w:rsid w:val="00C579D3"/>
    <w:rsid w:val="00C61089"/>
    <w:rsid w:val="00C613C1"/>
    <w:rsid w:val="00C617E7"/>
    <w:rsid w:val="00C6298C"/>
    <w:rsid w:val="00C630B8"/>
    <w:rsid w:val="00C6319C"/>
    <w:rsid w:val="00C64F49"/>
    <w:rsid w:val="00C65494"/>
    <w:rsid w:val="00C663BA"/>
    <w:rsid w:val="00C668B7"/>
    <w:rsid w:val="00C668E1"/>
    <w:rsid w:val="00C66C1C"/>
    <w:rsid w:val="00C7148E"/>
    <w:rsid w:val="00C723E3"/>
    <w:rsid w:val="00C72F2A"/>
    <w:rsid w:val="00C7321D"/>
    <w:rsid w:val="00C736DB"/>
    <w:rsid w:val="00C73A72"/>
    <w:rsid w:val="00C74FBB"/>
    <w:rsid w:val="00C75995"/>
    <w:rsid w:val="00C76319"/>
    <w:rsid w:val="00C76E4B"/>
    <w:rsid w:val="00C7746E"/>
    <w:rsid w:val="00C80330"/>
    <w:rsid w:val="00C813CD"/>
    <w:rsid w:val="00C817E9"/>
    <w:rsid w:val="00C81826"/>
    <w:rsid w:val="00C8224A"/>
    <w:rsid w:val="00C82425"/>
    <w:rsid w:val="00C83E11"/>
    <w:rsid w:val="00C83F22"/>
    <w:rsid w:val="00C85B91"/>
    <w:rsid w:val="00C85D3B"/>
    <w:rsid w:val="00C85E89"/>
    <w:rsid w:val="00C85F90"/>
    <w:rsid w:val="00C8631A"/>
    <w:rsid w:val="00C87943"/>
    <w:rsid w:val="00C87C86"/>
    <w:rsid w:val="00C87EA6"/>
    <w:rsid w:val="00C87EE3"/>
    <w:rsid w:val="00C9014D"/>
    <w:rsid w:val="00C90A34"/>
    <w:rsid w:val="00C90B29"/>
    <w:rsid w:val="00C917A5"/>
    <w:rsid w:val="00C927E9"/>
    <w:rsid w:val="00C933DA"/>
    <w:rsid w:val="00C93AE7"/>
    <w:rsid w:val="00C93D24"/>
    <w:rsid w:val="00C94127"/>
    <w:rsid w:val="00C947C2"/>
    <w:rsid w:val="00C957BF"/>
    <w:rsid w:val="00C95D51"/>
    <w:rsid w:val="00C96118"/>
    <w:rsid w:val="00C9618D"/>
    <w:rsid w:val="00C97595"/>
    <w:rsid w:val="00C97897"/>
    <w:rsid w:val="00C979D1"/>
    <w:rsid w:val="00C97D12"/>
    <w:rsid w:val="00CA1509"/>
    <w:rsid w:val="00CA20DC"/>
    <w:rsid w:val="00CA3AB6"/>
    <w:rsid w:val="00CA4794"/>
    <w:rsid w:val="00CA500B"/>
    <w:rsid w:val="00CA57B9"/>
    <w:rsid w:val="00CA6B11"/>
    <w:rsid w:val="00CA6B75"/>
    <w:rsid w:val="00CA6E40"/>
    <w:rsid w:val="00CA7F3F"/>
    <w:rsid w:val="00CB0689"/>
    <w:rsid w:val="00CB19C5"/>
    <w:rsid w:val="00CB1B00"/>
    <w:rsid w:val="00CB27AC"/>
    <w:rsid w:val="00CB2AC7"/>
    <w:rsid w:val="00CB3B2B"/>
    <w:rsid w:val="00CB51D4"/>
    <w:rsid w:val="00CB5256"/>
    <w:rsid w:val="00CB5494"/>
    <w:rsid w:val="00CB5904"/>
    <w:rsid w:val="00CB6BD5"/>
    <w:rsid w:val="00CB6E50"/>
    <w:rsid w:val="00CB7834"/>
    <w:rsid w:val="00CC0046"/>
    <w:rsid w:val="00CC13F3"/>
    <w:rsid w:val="00CC19BD"/>
    <w:rsid w:val="00CC21F4"/>
    <w:rsid w:val="00CC24F9"/>
    <w:rsid w:val="00CC31F9"/>
    <w:rsid w:val="00CC3246"/>
    <w:rsid w:val="00CC3267"/>
    <w:rsid w:val="00CC376E"/>
    <w:rsid w:val="00CC3CDD"/>
    <w:rsid w:val="00CC4F74"/>
    <w:rsid w:val="00CC5036"/>
    <w:rsid w:val="00CC5BC9"/>
    <w:rsid w:val="00CC6B4E"/>
    <w:rsid w:val="00CC70DF"/>
    <w:rsid w:val="00CC7728"/>
    <w:rsid w:val="00CC7E29"/>
    <w:rsid w:val="00CD02A2"/>
    <w:rsid w:val="00CD1E4D"/>
    <w:rsid w:val="00CD22BA"/>
    <w:rsid w:val="00CD2884"/>
    <w:rsid w:val="00CD3979"/>
    <w:rsid w:val="00CD4A56"/>
    <w:rsid w:val="00CD4FD6"/>
    <w:rsid w:val="00CD6EDF"/>
    <w:rsid w:val="00CD7127"/>
    <w:rsid w:val="00CD72F9"/>
    <w:rsid w:val="00CD7E89"/>
    <w:rsid w:val="00CE077A"/>
    <w:rsid w:val="00CE0C97"/>
    <w:rsid w:val="00CE0DF1"/>
    <w:rsid w:val="00CE0FDE"/>
    <w:rsid w:val="00CE13C7"/>
    <w:rsid w:val="00CE1E22"/>
    <w:rsid w:val="00CE1FFF"/>
    <w:rsid w:val="00CE3EE7"/>
    <w:rsid w:val="00CE4AEC"/>
    <w:rsid w:val="00CE574B"/>
    <w:rsid w:val="00CE579F"/>
    <w:rsid w:val="00CE60A5"/>
    <w:rsid w:val="00CE6B9F"/>
    <w:rsid w:val="00CF0D08"/>
    <w:rsid w:val="00CF110E"/>
    <w:rsid w:val="00CF20C2"/>
    <w:rsid w:val="00CF2F57"/>
    <w:rsid w:val="00CF3555"/>
    <w:rsid w:val="00CF52F5"/>
    <w:rsid w:val="00CF5A92"/>
    <w:rsid w:val="00CF6079"/>
    <w:rsid w:val="00CF60AA"/>
    <w:rsid w:val="00CF69E8"/>
    <w:rsid w:val="00CF6AB1"/>
    <w:rsid w:val="00CF6C98"/>
    <w:rsid w:val="00CF722C"/>
    <w:rsid w:val="00CF781A"/>
    <w:rsid w:val="00CF7E20"/>
    <w:rsid w:val="00CF7EC2"/>
    <w:rsid w:val="00D009E6"/>
    <w:rsid w:val="00D033E0"/>
    <w:rsid w:val="00D03E25"/>
    <w:rsid w:val="00D04593"/>
    <w:rsid w:val="00D04A58"/>
    <w:rsid w:val="00D0512E"/>
    <w:rsid w:val="00D0587B"/>
    <w:rsid w:val="00D101D9"/>
    <w:rsid w:val="00D10283"/>
    <w:rsid w:val="00D103CC"/>
    <w:rsid w:val="00D106D0"/>
    <w:rsid w:val="00D10990"/>
    <w:rsid w:val="00D11487"/>
    <w:rsid w:val="00D1161E"/>
    <w:rsid w:val="00D12333"/>
    <w:rsid w:val="00D12E01"/>
    <w:rsid w:val="00D159A8"/>
    <w:rsid w:val="00D15EC7"/>
    <w:rsid w:val="00D17408"/>
    <w:rsid w:val="00D20405"/>
    <w:rsid w:val="00D20867"/>
    <w:rsid w:val="00D20EAE"/>
    <w:rsid w:val="00D20FBE"/>
    <w:rsid w:val="00D2161D"/>
    <w:rsid w:val="00D2215B"/>
    <w:rsid w:val="00D22816"/>
    <w:rsid w:val="00D23839"/>
    <w:rsid w:val="00D23C04"/>
    <w:rsid w:val="00D23D7F"/>
    <w:rsid w:val="00D24433"/>
    <w:rsid w:val="00D24842"/>
    <w:rsid w:val="00D25433"/>
    <w:rsid w:val="00D254AE"/>
    <w:rsid w:val="00D25AF8"/>
    <w:rsid w:val="00D26488"/>
    <w:rsid w:val="00D27C63"/>
    <w:rsid w:val="00D3033B"/>
    <w:rsid w:val="00D312B7"/>
    <w:rsid w:val="00D32C2D"/>
    <w:rsid w:val="00D32FEF"/>
    <w:rsid w:val="00D331C5"/>
    <w:rsid w:val="00D34471"/>
    <w:rsid w:val="00D354A2"/>
    <w:rsid w:val="00D364B0"/>
    <w:rsid w:val="00D3797D"/>
    <w:rsid w:val="00D4077F"/>
    <w:rsid w:val="00D4137A"/>
    <w:rsid w:val="00D41407"/>
    <w:rsid w:val="00D41FBF"/>
    <w:rsid w:val="00D420C9"/>
    <w:rsid w:val="00D42C99"/>
    <w:rsid w:val="00D42E27"/>
    <w:rsid w:val="00D434D3"/>
    <w:rsid w:val="00D43B02"/>
    <w:rsid w:val="00D43D2A"/>
    <w:rsid w:val="00D44D21"/>
    <w:rsid w:val="00D45439"/>
    <w:rsid w:val="00D45DEE"/>
    <w:rsid w:val="00D4672D"/>
    <w:rsid w:val="00D468FC"/>
    <w:rsid w:val="00D46DAE"/>
    <w:rsid w:val="00D4701F"/>
    <w:rsid w:val="00D4738B"/>
    <w:rsid w:val="00D514AD"/>
    <w:rsid w:val="00D52DA1"/>
    <w:rsid w:val="00D52F94"/>
    <w:rsid w:val="00D560D9"/>
    <w:rsid w:val="00D564BC"/>
    <w:rsid w:val="00D577E3"/>
    <w:rsid w:val="00D5784B"/>
    <w:rsid w:val="00D6041C"/>
    <w:rsid w:val="00D60942"/>
    <w:rsid w:val="00D6187B"/>
    <w:rsid w:val="00D62172"/>
    <w:rsid w:val="00D62445"/>
    <w:rsid w:val="00D62E8A"/>
    <w:rsid w:val="00D6340A"/>
    <w:rsid w:val="00D646BE"/>
    <w:rsid w:val="00D65524"/>
    <w:rsid w:val="00D65BFE"/>
    <w:rsid w:val="00D67F0E"/>
    <w:rsid w:val="00D70FCD"/>
    <w:rsid w:val="00D713BA"/>
    <w:rsid w:val="00D71656"/>
    <w:rsid w:val="00D72A16"/>
    <w:rsid w:val="00D72D46"/>
    <w:rsid w:val="00D7321D"/>
    <w:rsid w:val="00D737EC"/>
    <w:rsid w:val="00D74CBA"/>
    <w:rsid w:val="00D76062"/>
    <w:rsid w:val="00D7755A"/>
    <w:rsid w:val="00D8085F"/>
    <w:rsid w:val="00D80944"/>
    <w:rsid w:val="00D809B8"/>
    <w:rsid w:val="00D80BF0"/>
    <w:rsid w:val="00D81614"/>
    <w:rsid w:val="00D82124"/>
    <w:rsid w:val="00D828DE"/>
    <w:rsid w:val="00D8319D"/>
    <w:rsid w:val="00D84AAE"/>
    <w:rsid w:val="00D84C32"/>
    <w:rsid w:val="00D85B6E"/>
    <w:rsid w:val="00D86F12"/>
    <w:rsid w:val="00D8761A"/>
    <w:rsid w:val="00D87A8A"/>
    <w:rsid w:val="00D87DE1"/>
    <w:rsid w:val="00D907AB"/>
    <w:rsid w:val="00D90868"/>
    <w:rsid w:val="00D90D34"/>
    <w:rsid w:val="00D91DBD"/>
    <w:rsid w:val="00D922B3"/>
    <w:rsid w:val="00D925B7"/>
    <w:rsid w:val="00D93383"/>
    <w:rsid w:val="00D93434"/>
    <w:rsid w:val="00D939A3"/>
    <w:rsid w:val="00D93E33"/>
    <w:rsid w:val="00D94A90"/>
    <w:rsid w:val="00D95451"/>
    <w:rsid w:val="00D959F8"/>
    <w:rsid w:val="00D96489"/>
    <w:rsid w:val="00D96A1F"/>
    <w:rsid w:val="00D96AC0"/>
    <w:rsid w:val="00DA00E0"/>
    <w:rsid w:val="00DA0216"/>
    <w:rsid w:val="00DA0588"/>
    <w:rsid w:val="00DA0A90"/>
    <w:rsid w:val="00DA16A2"/>
    <w:rsid w:val="00DA2041"/>
    <w:rsid w:val="00DA2959"/>
    <w:rsid w:val="00DA4AA6"/>
    <w:rsid w:val="00DA4C6E"/>
    <w:rsid w:val="00DA52C1"/>
    <w:rsid w:val="00DA5831"/>
    <w:rsid w:val="00DA5ED1"/>
    <w:rsid w:val="00DA5FB1"/>
    <w:rsid w:val="00DA639C"/>
    <w:rsid w:val="00DA6B7E"/>
    <w:rsid w:val="00DA6C19"/>
    <w:rsid w:val="00DA6C2F"/>
    <w:rsid w:val="00DA6E26"/>
    <w:rsid w:val="00DA6E51"/>
    <w:rsid w:val="00DB00BC"/>
    <w:rsid w:val="00DB1B61"/>
    <w:rsid w:val="00DB1BB3"/>
    <w:rsid w:val="00DB1DAF"/>
    <w:rsid w:val="00DB2DA2"/>
    <w:rsid w:val="00DB3042"/>
    <w:rsid w:val="00DB3607"/>
    <w:rsid w:val="00DB36F0"/>
    <w:rsid w:val="00DB3F7C"/>
    <w:rsid w:val="00DB51AD"/>
    <w:rsid w:val="00DB540A"/>
    <w:rsid w:val="00DB57D3"/>
    <w:rsid w:val="00DB5D30"/>
    <w:rsid w:val="00DB6161"/>
    <w:rsid w:val="00DB6A49"/>
    <w:rsid w:val="00DB7A65"/>
    <w:rsid w:val="00DC0015"/>
    <w:rsid w:val="00DC1401"/>
    <w:rsid w:val="00DC2A9A"/>
    <w:rsid w:val="00DC38E1"/>
    <w:rsid w:val="00DC3EDA"/>
    <w:rsid w:val="00DC4331"/>
    <w:rsid w:val="00DC67AF"/>
    <w:rsid w:val="00DC682E"/>
    <w:rsid w:val="00DC7684"/>
    <w:rsid w:val="00DD0771"/>
    <w:rsid w:val="00DD206A"/>
    <w:rsid w:val="00DD30CC"/>
    <w:rsid w:val="00DD3189"/>
    <w:rsid w:val="00DD32FF"/>
    <w:rsid w:val="00DD330F"/>
    <w:rsid w:val="00DD36E1"/>
    <w:rsid w:val="00DD3880"/>
    <w:rsid w:val="00DD3A1C"/>
    <w:rsid w:val="00DD3BCB"/>
    <w:rsid w:val="00DD4397"/>
    <w:rsid w:val="00DD462F"/>
    <w:rsid w:val="00DD53A2"/>
    <w:rsid w:val="00DD5685"/>
    <w:rsid w:val="00DD6100"/>
    <w:rsid w:val="00DD650F"/>
    <w:rsid w:val="00DD7877"/>
    <w:rsid w:val="00DE01B9"/>
    <w:rsid w:val="00DE0AF9"/>
    <w:rsid w:val="00DE0ECB"/>
    <w:rsid w:val="00DE11CE"/>
    <w:rsid w:val="00DE3409"/>
    <w:rsid w:val="00DE34A2"/>
    <w:rsid w:val="00DE45B9"/>
    <w:rsid w:val="00DE4F48"/>
    <w:rsid w:val="00DE5793"/>
    <w:rsid w:val="00DE582B"/>
    <w:rsid w:val="00DE5B05"/>
    <w:rsid w:val="00DE63C1"/>
    <w:rsid w:val="00DE6501"/>
    <w:rsid w:val="00DE6BAF"/>
    <w:rsid w:val="00DE6F5E"/>
    <w:rsid w:val="00DE7E39"/>
    <w:rsid w:val="00DF0188"/>
    <w:rsid w:val="00DF1012"/>
    <w:rsid w:val="00DF13E3"/>
    <w:rsid w:val="00DF1B41"/>
    <w:rsid w:val="00DF3090"/>
    <w:rsid w:val="00DF3D33"/>
    <w:rsid w:val="00DF3DA1"/>
    <w:rsid w:val="00DF47BB"/>
    <w:rsid w:val="00DF526F"/>
    <w:rsid w:val="00DF5B13"/>
    <w:rsid w:val="00DF6B45"/>
    <w:rsid w:val="00DF6E24"/>
    <w:rsid w:val="00DF7567"/>
    <w:rsid w:val="00DF7C57"/>
    <w:rsid w:val="00E000BA"/>
    <w:rsid w:val="00E00C7E"/>
    <w:rsid w:val="00E01449"/>
    <w:rsid w:val="00E01600"/>
    <w:rsid w:val="00E024E9"/>
    <w:rsid w:val="00E02BAB"/>
    <w:rsid w:val="00E03383"/>
    <w:rsid w:val="00E03464"/>
    <w:rsid w:val="00E036AA"/>
    <w:rsid w:val="00E03E60"/>
    <w:rsid w:val="00E04978"/>
    <w:rsid w:val="00E05D88"/>
    <w:rsid w:val="00E11271"/>
    <w:rsid w:val="00E11FBA"/>
    <w:rsid w:val="00E11FF7"/>
    <w:rsid w:val="00E1209B"/>
    <w:rsid w:val="00E12600"/>
    <w:rsid w:val="00E13659"/>
    <w:rsid w:val="00E1420A"/>
    <w:rsid w:val="00E14359"/>
    <w:rsid w:val="00E144C4"/>
    <w:rsid w:val="00E1494C"/>
    <w:rsid w:val="00E14B8F"/>
    <w:rsid w:val="00E15DFE"/>
    <w:rsid w:val="00E16BAA"/>
    <w:rsid w:val="00E16D96"/>
    <w:rsid w:val="00E16E81"/>
    <w:rsid w:val="00E177DD"/>
    <w:rsid w:val="00E179F0"/>
    <w:rsid w:val="00E20117"/>
    <w:rsid w:val="00E20178"/>
    <w:rsid w:val="00E20807"/>
    <w:rsid w:val="00E20AAD"/>
    <w:rsid w:val="00E20F48"/>
    <w:rsid w:val="00E2151F"/>
    <w:rsid w:val="00E2189A"/>
    <w:rsid w:val="00E22E89"/>
    <w:rsid w:val="00E2328F"/>
    <w:rsid w:val="00E23AA8"/>
    <w:rsid w:val="00E23C37"/>
    <w:rsid w:val="00E24757"/>
    <w:rsid w:val="00E248F2"/>
    <w:rsid w:val="00E24989"/>
    <w:rsid w:val="00E24CFB"/>
    <w:rsid w:val="00E250B2"/>
    <w:rsid w:val="00E25391"/>
    <w:rsid w:val="00E2619D"/>
    <w:rsid w:val="00E26578"/>
    <w:rsid w:val="00E26CC1"/>
    <w:rsid w:val="00E26DF7"/>
    <w:rsid w:val="00E27123"/>
    <w:rsid w:val="00E271CA"/>
    <w:rsid w:val="00E277FD"/>
    <w:rsid w:val="00E27C50"/>
    <w:rsid w:val="00E30034"/>
    <w:rsid w:val="00E306F8"/>
    <w:rsid w:val="00E30F1D"/>
    <w:rsid w:val="00E31CE7"/>
    <w:rsid w:val="00E32211"/>
    <w:rsid w:val="00E32A02"/>
    <w:rsid w:val="00E337E7"/>
    <w:rsid w:val="00E33B3C"/>
    <w:rsid w:val="00E3445E"/>
    <w:rsid w:val="00E34F35"/>
    <w:rsid w:val="00E359F7"/>
    <w:rsid w:val="00E365C4"/>
    <w:rsid w:val="00E366F1"/>
    <w:rsid w:val="00E376E1"/>
    <w:rsid w:val="00E37FDA"/>
    <w:rsid w:val="00E4061D"/>
    <w:rsid w:val="00E4181C"/>
    <w:rsid w:val="00E42419"/>
    <w:rsid w:val="00E42AA9"/>
    <w:rsid w:val="00E42B91"/>
    <w:rsid w:val="00E42BE0"/>
    <w:rsid w:val="00E44116"/>
    <w:rsid w:val="00E443FC"/>
    <w:rsid w:val="00E444F4"/>
    <w:rsid w:val="00E44992"/>
    <w:rsid w:val="00E44F12"/>
    <w:rsid w:val="00E4502C"/>
    <w:rsid w:val="00E45AC9"/>
    <w:rsid w:val="00E45DD1"/>
    <w:rsid w:val="00E46041"/>
    <w:rsid w:val="00E461AD"/>
    <w:rsid w:val="00E46C49"/>
    <w:rsid w:val="00E47A6F"/>
    <w:rsid w:val="00E5005F"/>
    <w:rsid w:val="00E50E36"/>
    <w:rsid w:val="00E51AFC"/>
    <w:rsid w:val="00E51BE1"/>
    <w:rsid w:val="00E52656"/>
    <w:rsid w:val="00E52AEC"/>
    <w:rsid w:val="00E52FF7"/>
    <w:rsid w:val="00E530DF"/>
    <w:rsid w:val="00E539D8"/>
    <w:rsid w:val="00E53ACF"/>
    <w:rsid w:val="00E53E99"/>
    <w:rsid w:val="00E54967"/>
    <w:rsid w:val="00E5516D"/>
    <w:rsid w:val="00E5769B"/>
    <w:rsid w:val="00E607E1"/>
    <w:rsid w:val="00E60A12"/>
    <w:rsid w:val="00E60BBE"/>
    <w:rsid w:val="00E61742"/>
    <w:rsid w:val="00E626B6"/>
    <w:rsid w:val="00E62784"/>
    <w:rsid w:val="00E6289C"/>
    <w:rsid w:val="00E62BF1"/>
    <w:rsid w:val="00E62EC8"/>
    <w:rsid w:val="00E63519"/>
    <w:rsid w:val="00E64582"/>
    <w:rsid w:val="00E64A5C"/>
    <w:rsid w:val="00E65076"/>
    <w:rsid w:val="00E65DB1"/>
    <w:rsid w:val="00E65F43"/>
    <w:rsid w:val="00E66024"/>
    <w:rsid w:val="00E66A76"/>
    <w:rsid w:val="00E66AD7"/>
    <w:rsid w:val="00E66F57"/>
    <w:rsid w:val="00E67335"/>
    <w:rsid w:val="00E676F5"/>
    <w:rsid w:val="00E70057"/>
    <w:rsid w:val="00E7009E"/>
    <w:rsid w:val="00E70A6F"/>
    <w:rsid w:val="00E70C46"/>
    <w:rsid w:val="00E71CFB"/>
    <w:rsid w:val="00E7217F"/>
    <w:rsid w:val="00E729E3"/>
    <w:rsid w:val="00E72A64"/>
    <w:rsid w:val="00E72F3E"/>
    <w:rsid w:val="00E742C0"/>
    <w:rsid w:val="00E74427"/>
    <w:rsid w:val="00E745B2"/>
    <w:rsid w:val="00E75270"/>
    <w:rsid w:val="00E766D5"/>
    <w:rsid w:val="00E769E4"/>
    <w:rsid w:val="00E76D0F"/>
    <w:rsid w:val="00E7736F"/>
    <w:rsid w:val="00E774E7"/>
    <w:rsid w:val="00E776E5"/>
    <w:rsid w:val="00E77CD6"/>
    <w:rsid w:val="00E80679"/>
    <w:rsid w:val="00E80849"/>
    <w:rsid w:val="00E81014"/>
    <w:rsid w:val="00E82AD8"/>
    <w:rsid w:val="00E85687"/>
    <w:rsid w:val="00E859D4"/>
    <w:rsid w:val="00E85D09"/>
    <w:rsid w:val="00E8688A"/>
    <w:rsid w:val="00E86E8A"/>
    <w:rsid w:val="00E87707"/>
    <w:rsid w:val="00E87C13"/>
    <w:rsid w:val="00E91062"/>
    <w:rsid w:val="00E914E4"/>
    <w:rsid w:val="00E921A6"/>
    <w:rsid w:val="00E923B7"/>
    <w:rsid w:val="00E92468"/>
    <w:rsid w:val="00E93B19"/>
    <w:rsid w:val="00E93D61"/>
    <w:rsid w:val="00E9410D"/>
    <w:rsid w:val="00E946AF"/>
    <w:rsid w:val="00E94D5E"/>
    <w:rsid w:val="00E94E16"/>
    <w:rsid w:val="00E9519D"/>
    <w:rsid w:val="00E95B6A"/>
    <w:rsid w:val="00E960C4"/>
    <w:rsid w:val="00E97119"/>
    <w:rsid w:val="00E9799E"/>
    <w:rsid w:val="00E97A4E"/>
    <w:rsid w:val="00E97ECA"/>
    <w:rsid w:val="00EA19D5"/>
    <w:rsid w:val="00EA1EAD"/>
    <w:rsid w:val="00EA20EA"/>
    <w:rsid w:val="00EA2613"/>
    <w:rsid w:val="00EA3931"/>
    <w:rsid w:val="00EA423E"/>
    <w:rsid w:val="00EA486C"/>
    <w:rsid w:val="00EA53A8"/>
    <w:rsid w:val="00EA5678"/>
    <w:rsid w:val="00EA5AA9"/>
    <w:rsid w:val="00EA685A"/>
    <w:rsid w:val="00EA72EE"/>
    <w:rsid w:val="00EA756A"/>
    <w:rsid w:val="00EA786D"/>
    <w:rsid w:val="00EA7B26"/>
    <w:rsid w:val="00EA7BDD"/>
    <w:rsid w:val="00EB0059"/>
    <w:rsid w:val="00EB03E3"/>
    <w:rsid w:val="00EB152B"/>
    <w:rsid w:val="00EB1847"/>
    <w:rsid w:val="00EB1AC3"/>
    <w:rsid w:val="00EB1CE8"/>
    <w:rsid w:val="00EB2523"/>
    <w:rsid w:val="00EB30A6"/>
    <w:rsid w:val="00EB3246"/>
    <w:rsid w:val="00EB38DB"/>
    <w:rsid w:val="00EB433E"/>
    <w:rsid w:val="00EB4475"/>
    <w:rsid w:val="00EB44B2"/>
    <w:rsid w:val="00EB458E"/>
    <w:rsid w:val="00EB4F91"/>
    <w:rsid w:val="00EB52F3"/>
    <w:rsid w:val="00EB5848"/>
    <w:rsid w:val="00EB595E"/>
    <w:rsid w:val="00EB5EE9"/>
    <w:rsid w:val="00EB654E"/>
    <w:rsid w:val="00EB675F"/>
    <w:rsid w:val="00EB6E1A"/>
    <w:rsid w:val="00EB7AC2"/>
    <w:rsid w:val="00EB7C15"/>
    <w:rsid w:val="00EC0676"/>
    <w:rsid w:val="00EC0B77"/>
    <w:rsid w:val="00EC0D59"/>
    <w:rsid w:val="00EC141A"/>
    <w:rsid w:val="00EC2FBB"/>
    <w:rsid w:val="00EC3229"/>
    <w:rsid w:val="00EC5DD9"/>
    <w:rsid w:val="00EC5F78"/>
    <w:rsid w:val="00EC6568"/>
    <w:rsid w:val="00EC6B3D"/>
    <w:rsid w:val="00EC7451"/>
    <w:rsid w:val="00ED10F1"/>
    <w:rsid w:val="00ED1193"/>
    <w:rsid w:val="00ED11F9"/>
    <w:rsid w:val="00ED196F"/>
    <w:rsid w:val="00ED22E5"/>
    <w:rsid w:val="00ED2A1C"/>
    <w:rsid w:val="00ED3A03"/>
    <w:rsid w:val="00ED4265"/>
    <w:rsid w:val="00ED556B"/>
    <w:rsid w:val="00ED6907"/>
    <w:rsid w:val="00ED6CA6"/>
    <w:rsid w:val="00ED71DF"/>
    <w:rsid w:val="00ED7714"/>
    <w:rsid w:val="00ED77F4"/>
    <w:rsid w:val="00ED79DE"/>
    <w:rsid w:val="00ED7D98"/>
    <w:rsid w:val="00EE03D0"/>
    <w:rsid w:val="00EE1939"/>
    <w:rsid w:val="00EE318B"/>
    <w:rsid w:val="00EE38E2"/>
    <w:rsid w:val="00EE3ED4"/>
    <w:rsid w:val="00EE4BF2"/>
    <w:rsid w:val="00EE520F"/>
    <w:rsid w:val="00EE52C6"/>
    <w:rsid w:val="00EE5772"/>
    <w:rsid w:val="00EE67AE"/>
    <w:rsid w:val="00EF0FFC"/>
    <w:rsid w:val="00EF2163"/>
    <w:rsid w:val="00EF2D69"/>
    <w:rsid w:val="00EF34ED"/>
    <w:rsid w:val="00EF3679"/>
    <w:rsid w:val="00EF4A6B"/>
    <w:rsid w:val="00EF4F26"/>
    <w:rsid w:val="00EF553D"/>
    <w:rsid w:val="00EF5ED5"/>
    <w:rsid w:val="00EF61B0"/>
    <w:rsid w:val="00EF6242"/>
    <w:rsid w:val="00EF631B"/>
    <w:rsid w:val="00EF694E"/>
    <w:rsid w:val="00F00272"/>
    <w:rsid w:val="00F0212B"/>
    <w:rsid w:val="00F031D7"/>
    <w:rsid w:val="00F03D79"/>
    <w:rsid w:val="00F049AF"/>
    <w:rsid w:val="00F04C31"/>
    <w:rsid w:val="00F05156"/>
    <w:rsid w:val="00F056CD"/>
    <w:rsid w:val="00F06BCA"/>
    <w:rsid w:val="00F07A11"/>
    <w:rsid w:val="00F10166"/>
    <w:rsid w:val="00F1045F"/>
    <w:rsid w:val="00F10E33"/>
    <w:rsid w:val="00F11A65"/>
    <w:rsid w:val="00F1301A"/>
    <w:rsid w:val="00F137EA"/>
    <w:rsid w:val="00F139EB"/>
    <w:rsid w:val="00F14DED"/>
    <w:rsid w:val="00F1529A"/>
    <w:rsid w:val="00F157D8"/>
    <w:rsid w:val="00F1593F"/>
    <w:rsid w:val="00F16B44"/>
    <w:rsid w:val="00F17AB1"/>
    <w:rsid w:val="00F207C1"/>
    <w:rsid w:val="00F20B76"/>
    <w:rsid w:val="00F20EA9"/>
    <w:rsid w:val="00F21447"/>
    <w:rsid w:val="00F21FAA"/>
    <w:rsid w:val="00F225B5"/>
    <w:rsid w:val="00F2269D"/>
    <w:rsid w:val="00F22CDA"/>
    <w:rsid w:val="00F230B5"/>
    <w:rsid w:val="00F239EA"/>
    <w:rsid w:val="00F24518"/>
    <w:rsid w:val="00F25097"/>
    <w:rsid w:val="00F25CD6"/>
    <w:rsid w:val="00F26630"/>
    <w:rsid w:val="00F26D1E"/>
    <w:rsid w:val="00F3092C"/>
    <w:rsid w:val="00F31230"/>
    <w:rsid w:val="00F31591"/>
    <w:rsid w:val="00F31809"/>
    <w:rsid w:val="00F31A2B"/>
    <w:rsid w:val="00F32040"/>
    <w:rsid w:val="00F32376"/>
    <w:rsid w:val="00F32410"/>
    <w:rsid w:val="00F32D2E"/>
    <w:rsid w:val="00F33D0C"/>
    <w:rsid w:val="00F341A7"/>
    <w:rsid w:val="00F34D22"/>
    <w:rsid w:val="00F3538C"/>
    <w:rsid w:val="00F36768"/>
    <w:rsid w:val="00F36A6B"/>
    <w:rsid w:val="00F3796E"/>
    <w:rsid w:val="00F413F1"/>
    <w:rsid w:val="00F41B62"/>
    <w:rsid w:val="00F42054"/>
    <w:rsid w:val="00F42DCE"/>
    <w:rsid w:val="00F439ED"/>
    <w:rsid w:val="00F445E0"/>
    <w:rsid w:val="00F452A8"/>
    <w:rsid w:val="00F458B2"/>
    <w:rsid w:val="00F47443"/>
    <w:rsid w:val="00F47FE5"/>
    <w:rsid w:val="00F5057A"/>
    <w:rsid w:val="00F5060A"/>
    <w:rsid w:val="00F51B1B"/>
    <w:rsid w:val="00F5210E"/>
    <w:rsid w:val="00F536EF"/>
    <w:rsid w:val="00F53D4F"/>
    <w:rsid w:val="00F53FF5"/>
    <w:rsid w:val="00F54FF8"/>
    <w:rsid w:val="00F556E8"/>
    <w:rsid w:val="00F56071"/>
    <w:rsid w:val="00F565B8"/>
    <w:rsid w:val="00F57518"/>
    <w:rsid w:val="00F575E7"/>
    <w:rsid w:val="00F5769A"/>
    <w:rsid w:val="00F611BA"/>
    <w:rsid w:val="00F617EE"/>
    <w:rsid w:val="00F61A73"/>
    <w:rsid w:val="00F620EF"/>
    <w:rsid w:val="00F646C2"/>
    <w:rsid w:val="00F66447"/>
    <w:rsid w:val="00F675A0"/>
    <w:rsid w:val="00F67E69"/>
    <w:rsid w:val="00F71268"/>
    <w:rsid w:val="00F717D2"/>
    <w:rsid w:val="00F71A07"/>
    <w:rsid w:val="00F72771"/>
    <w:rsid w:val="00F72C09"/>
    <w:rsid w:val="00F72E1A"/>
    <w:rsid w:val="00F73175"/>
    <w:rsid w:val="00F736E6"/>
    <w:rsid w:val="00F73E5D"/>
    <w:rsid w:val="00F74F81"/>
    <w:rsid w:val="00F7556B"/>
    <w:rsid w:val="00F77483"/>
    <w:rsid w:val="00F77BF7"/>
    <w:rsid w:val="00F77EE2"/>
    <w:rsid w:val="00F812E8"/>
    <w:rsid w:val="00F81457"/>
    <w:rsid w:val="00F8174F"/>
    <w:rsid w:val="00F82BE6"/>
    <w:rsid w:val="00F8321D"/>
    <w:rsid w:val="00F83255"/>
    <w:rsid w:val="00F8377D"/>
    <w:rsid w:val="00F8468A"/>
    <w:rsid w:val="00F84E4C"/>
    <w:rsid w:val="00F85341"/>
    <w:rsid w:val="00F85FDF"/>
    <w:rsid w:val="00F87764"/>
    <w:rsid w:val="00F87D55"/>
    <w:rsid w:val="00F9074A"/>
    <w:rsid w:val="00F90AE7"/>
    <w:rsid w:val="00F90F10"/>
    <w:rsid w:val="00F920A3"/>
    <w:rsid w:val="00F92313"/>
    <w:rsid w:val="00F938AC"/>
    <w:rsid w:val="00F939DA"/>
    <w:rsid w:val="00F948FE"/>
    <w:rsid w:val="00F95015"/>
    <w:rsid w:val="00F9574F"/>
    <w:rsid w:val="00F95981"/>
    <w:rsid w:val="00F9624F"/>
    <w:rsid w:val="00F96272"/>
    <w:rsid w:val="00F96571"/>
    <w:rsid w:val="00F965D2"/>
    <w:rsid w:val="00F96A82"/>
    <w:rsid w:val="00F9761D"/>
    <w:rsid w:val="00F976AA"/>
    <w:rsid w:val="00FA0119"/>
    <w:rsid w:val="00FA077B"/>
    <w:rsid w:val="00FA15FC"/>
    <w:rsid w:val="00FA1A76"/>
    <w:rsid w:val="00FA1B4E"/>
    <w:rsid w:val="00FA25AF"/>
    <w:rsid w:val="00FA270E"/>
    <w:rsid w:val="00FA2A8A"/>
    <w:rsid w:val="00FA2BDA"/>
    <w:rsid w:val="00FA2FAB"/>
    <w:rsid w:val="00FA408D"/>
    <w:rsid w:val="00FA48B6"/>
    <w:rsid w:val="00FA4DF1"/>
    <w:rsid w:val="00FA709B"/>
    <w:rsid w:val="00FA7377"/>
    <w:rsid w:val="00FB0CC4"/>
    <w:rsid w:val="00FB149C"/>
    <w:rsid w:val="00FB15AB"/>
    <w:rsid w:val="00FB1634"/>
    <w:rsid w:val="00FB2D50"/>
    <w:rsid w:val="00FB2F5C"/>
    <w:rsid w:val="00FB308B"/>
    <w:rsid w:val="00FB3589"/>
    <w:rsid w:val="00FB3914"/>
    <w:rsid w:val="00FB3BFE"/>
    <w:rsid w:val="00FB3F68"/>
    <w:rsid w:val="00FB4026"/>
    <w:rsid w:val="00FB442C"/>
    <w:rsid w:val="00FB4631"/>
    <w:rsid w:val="00FB6526"/>
    <w:rsid w:val="00FB6953"/>
    <w:rsid w:val="00FB762C"/>
    <w:rsid w:val="00FB7D72"/>
    <w:rsid w:val="00FC1299"/>
    <w:rsid w:val="00FC1336"/>
    <w:rsid w:val="00FC146D"/>
    <w:rsid w:val="00FC2538"/>
    <w:rsid w:val="00FC25C4"/>
    <w:rsid w:val="00FC304D"/>
    <w:rsid w:val="00FC341E"/>
    <w:rsid w:val="00FC35AE"/>
    <w:rsid w:val="00FC4325"/>
    <w:rsid w:val="00FC475C"/>
    <w:rsid w:val="00FC485A"/>
    <w:rsid w:val="00FC5B52"/>
    <w:rsid w:val="00FC5F81"/>
    <w:rsid w:val="00FC62C7"/>
    <w:rsid w:val="00FD03D9"/>
    <w:rsid w:val="00FD086A"/>
    <w:rsid w:val="00FD0D6D"/>
    <w:rsid w:val="00FD13D6"/>
    <w:rsid w:val="00FD1463"/>
    <w:rsid w:val="00FD218A"/>
    <w:rsid w:val="00FD33F9"/>
    <w:rsid w:val="00FD37CD"/>
    <w:rsid w:val="00FD391B"/>
    <w:rsid w:val="00FD52F4"/>
    <w:rsid w:val="00FD534C"/>
    <w:rsid w:val="00FD5437"/>
    <w:rsid w:val="00FD5DB8"/>
    <w:rsid w:val="00FD60A8"/>
    <w:rsid w:val="00FD671E"/>
    <w:rsid w:val="00FD71C5"/>
    <w:rsid w:val="00FD752F"/>
    <w:rsid w:val="00FE07F9"/>
    <w:rsid w:val="00FE0C7F"/>
    <w:rsid w:val="00FE14E8"/>
    <w:rsid w:val="00FE2F78"/>
    <w:rsid w:val="00FE3412"/>
    <w:rsid w:val="00FE392E"/>
    <w:rsid w:val="00FE4429"/>
    <w:rsid w:val="00FE4526"/>
    <w:rsid w:val="00FE48CE"/>
    <w:rsid w:val="00FE4D57"/>
    <w:rsid w:val="00FE4DAD"/>
    <w:rsid w:val="00FE52A5"/>
    <w:rsid w:val="00FE5485"/>
    <w:rsid w:val="00FE574B"/>
    <w:rsid w:val="00FE6162"/>
    <w:rsid w:val="00FE63B0"/>
    <w:rsid w:val="00FE7B74"/>
    <w:rsid w:val="00FF0510"/>
    <w:rsid w:val="00FF057F"/>
    <w:rsid w:val="00FF06AA"/>
    <w:rsid w:val="00FF0EB2"/>
    <w:rsid w:val="00FF16C0"/>
    <w:rsid w:val="00FF20F1"/>
    <w:rsid w:val="00FF2281"/>
    <w:rsid w:val="00FF23AA"/>
    <w:rsid w:val="00FF2D51"/>
    <w:rsid w:val="00FF3A99"/>
    <w:rsid w:val="00FF3B86"/>
    <w:rsid w:val="00FF4744"/>
    <w:rsid w:val="00FF4C06"/>
    <w:rsid w:val="00FF561E"/>
    <w:rsid w:val="00FF5851"/>
    <w:rsid w:val="00FF6CF4"/>
    <w:rsid w:val="00FF6D3D"/>
    <w:rsid w:val="00FF6D4E"/>
    <w:rsid w:val="00FF784F"/>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NZ" w:eastAsia="en-NZ" w:bidi="ar-SA"/>
      </w:rPr>
    </w:rPrDefault>
    <w:pPrDefault>
      <w:pPr>
        <w:spacing w:after="60" w:line="276" w:lineRule="auto"/>
      </w:pPr>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97F4F"/>
    <w:rPr>
      <w:rFonts w:ascii="Tahoma" w:hAnsi="Tahoma" w:cs="Arial"/>
      <w:sz w:val="22"/>
      <w:szCs w:val="22"/>
      <w:lang w:eastAsia="en-US"/>
    </w:rPr>
  </w:style>
  <w:style w:type="paragraph" w:styleId="Heading1">
    <w:name w:val="heading 1"/>
    <w:basedOn w:val="Normal"/>
    <w:next w:val="Normal"/>
    <w:link w:val="Heading1Char"/>
    <w:uiPriority w:val="9"/>
    <w:qFormat/>
    <w:rsid w:val="00597F4F"/>
    <w:pPr>
      <w:numPr>
        <w:numId w:val="2"/>
      </w:numPr>
      <w:pBdr>
        <w:bottom w:val="single" w:sz="12" w:space="1" w:color="17365D"/>
      </w:pBdr>
      <w:tabs>
        <w:tab w:val="left" w:pos="-1440"/>
        <w:tab w:val="left" w:pos="2160"/>
        <w:tab w:val="left" w:pos="2880"/>
        <w:tab w:val="left" w:pos="3600"/>
        <w:tab w:val="left" w:pos="5040"/>
        <w:tab w:val="left" w:pos="5760"/>
        <w:tab w:val="left" w:pos="6480"/>
        <w:tab w:val="left" w:pos="7200"/>
      </w:tabs>
      <w:spacing w:before="90" w:after="90"/>
      <w:jc w:val="both"/>
      <w:outlineLvl w:val="0"/>
    </w:pPr>
    <w:rPr>
      <w:rFonts w:cs="Tahoma"/>
      <w:b/>
      <w:color w:val="76923C" w:themeColor="accent3" w:themeShade="BF"/>
      <w:kern w:val="28"/>
      <w:sz w:val="24"/>
      <w:szCs w:val="24"/>
      <w:lang w:val="en-GB"/>
    </w:rPr>
  </w:style>
  <w:style w:type="paragraph" w:styleId="Heading2">
    <w:name w:val="heading 2"/>
    <w:basedOn w:val="Normal"/>
    <w:next w:val="BodyText"/>
    <w:qFormat/>
    <w:rsid w:val="0086429D"/>
    <w:pPr>
      <w:numPr>
        <w:ilvl w:val="1"/>
        <w:numId w:val="2"/>
      </w:numPr>
      <w:tabs>
        <w:tab w:val="left" w:pos="-1440"/>
        <w:tab w:val="left" w:pos="2160"/>
        <w:tab w:val="left" w:pos="2880"/>
        <w:tab w:val="left" w:pos="5040"/>
        <w:tab w:val="left" w:pos="5760"/>
        <w:tab w:val="left" w:pos="6480"/>
        <w:tab w:val="left" w:pos="7200"/>
      </w:tabs>
      <w:outlineLvl w:val="1"/>
    </w:pPr>
    <w:rPr>
      <w:rFonts w:ascii="Arial Bold" w:hAnsi="Arial Bold"/>
      <w:b/>
      <w:u w:val="single"/>
    </w:rPr>
  </w:style>
  <w:style w:type="paragraph" w:styleId="Heading3">
    <w:name w:val="heading 3"/>
    <w:basedOn w:val="Normal"/>
    <w:next w:val="Normal"/>
    <w:qFormat/>
    <w:rsid w:val="00121353"/>
    <w:pPr>
      <w:outlineLvl w:val="2"/>
    </w:pPr>
    <w:rPr>
      <w:b/>
    </w:rPr>
  </w:style>
  <w:style w:type="paragraph" w:styleId="Heading4">
    <w:name w:val="heading 4"/>
    <w:basedOn w:val="Normal"/>
    <w:next w:val="Normal"/>
    <w:qFormat/>
    <w:rsid w:val="00F948FE"/>
    <w:pPr>
      <w:keepNext/>
      <w:numPr>
        <w:ilvl w:val="3"/>
        <w:numId w:val="1"/>
      </w:numPr>
      <w:tabs>
        <w:tab w:val="left" w:pos="-1440"/>
        <w:tab w:val="left" w:pos="2160"/>
        <w:tab w:val="left" w:pos="2880"/>
        <w:tab w:val="left" w:pos="3600"/>
        <w:tab w:val="left" w:pos="5760"/>
        <w:tab w:val="left" w:pos="6480"/>
        <w:tab w:val="left" w:pos="7200"/>
      </w:tabs>
      <w:spacing w:before="240"/>
      <w:outlineLvl w:val="3"/>
    </w:pPr>
    <w:rPr>
      <w:b/>
      <w:sz w:val="24"/>
      <w:lang w:val="en-GB"/>
    </w:rPr>
  </w:style>
  <w:style w:type="paragraph" w:styleId="Heading5">
    <w:name w:val="heading 5"/>
    <w:basedOn w:val="Normal"/>
    <w:next w:val="Normal"/>
    <w:qFormat/>
    <w:rsid w:val="00F948FE"/>
    <w:pPr>
      <w:numPr>
        <w:ilvl w:val="4"/>
        <w:numId w:val="1"/>
      </w:numPr>
      <w:tabs>
        <w:tab w:val="left" w:pos="-1440"/>
        <w:tab w:val="left" w:pos="2160"/>
        <w:tab w:val="left" w:pos="2880"/>
        <w:tab w:val="left" w:pos="3600"/>
        <w:tab w:val="left" w:pos="5040"/>
        <w:tab w:val="left" w:pos="6480"/>
        <w:tab w:val="left" w:pos="7200"/>
      </w:tabs>
      <w:spacing w:before="240"/>
      <w:outlineLvl w:val="4"/>
    </w:pPr>
    <w:rPr>
      <w:lang w:val="en-GB"/>
    </w:rPr>
  </w:style>
  <w:style w:type="paragraph" w:styleId="Heading6">
    <w:name w:val="heading 6"/>
    <w:basedOn w:val="Normal"/>
    <w:next w:val="Normal"/>
    <w:qFormat/>
    <w:rsid w:val="00F948FE"/>
    <w:pPr>
      <w:numPr>
        <w:ilvl w:val="5"/>
        <w:numId w:val="1"/>
      </w:numPr>
      <w:tabs>
        <w:tab w:val="left" w:pos="-1440"/>
        <w:tab w:val="left" w:pos="2160"/>
        <w:tab w:val="left" w:pos="2880"/>
        <w:tab w:val="left" w:pos="3600"/>
        <w:tab w:val="left" w:pos="5040"/>
        <w:tab w:val="left" w:pos="5760"/>
        <w:tab w:val="left" w:pos="7200"/>
      </w:tabs>
      <w:spacing w:before="240"/>
      <w:outlineLvl w:val="5"/>
    </w:pPr>
    <w:rPr>
      <w:i/>
      <w:lang w:val="en-GB"/>
    </w:rPr>
  </w:style>
  <w:style w:type="paragraph" w:styleId="Heading7">
    <w:name w:val="heading 7"/>
    <w:basedOn w:val="Normal"/>
    <w:next w:val="Normal"/>
    <w:qFormat/>
    <w:rsid w:val="00F948FE"/>
    <w:pPr>
      <w:numPr>
        <w:ilvl w:val="6"/>
        <w:numId w:val="1"/>
      </w:numPr>
      <w:tabs>
        <w:tab w:val="left" w:pos="-1440"/>
        <w:tab w:val="left" w:pos="2160"/>
        <w:tab w:val="left" w:pos="2880"/>
        <w:tab w:val="left" w:pos="3600"/>
        <w:tab w:val="left" w:pos="5040"/>
        <w:tab w:val="left" w:pos="5760"/>
        <w:tab w:val="left" w:pos="6480"/>
      </w:tabs>
      <w:spacing w:before="240"/>
      <w:outlineLvl w:val="6"/>
    </w:pPr>
    <w:rPr>
      <w:sz w:val="20"/>
      <w:lang w:val="en-GB"/>
    </w:rPr>
  </w:style>
  <w:style w:type="paragraph" w:styleId="Heading8">
    <w:name w:val="heading 8"/>
    <w:basedOn w:val="Normal"/>
    <w:next w:val="Normal"/>
    <w:qFormat/>
    <w:rsid w:val="00F948FE"/>
    <w:pPr>
      <w:numPr>
        <w:ilvl w:val="7"/>
        <w:numId w:val="1"/>
      </w:numPr>
      <w:tabs>
        <w:tab w:val="left" w:pos="-1440"/>
        <w:tab w:val="left" w:pos="2160"/>
        <w:tab w:val="left" w:pos="2880"/>
        <w:tab w:val="left" w:pos="3600"/>
        <w:tab w:val="left" w:pos="5040"/>
        <w:tab w:val="left" w:pos="5760"/>
        <w:tab w:val="left" w:pos="6480"/>
        <w:tab w:val="left" w:pos="7200"/>
      </w:tabs>
      <w:spacing w:before="240"/>
      <w:outlineLvl w:val="7"/>
    </w:pPr>
    <w:rPr>
      <w:i/>
      <w:sz w:val="20"/>
      <w:lang w:val="en-GB"/>
    </w:rPr>
  </w:style>
  <w:style w:type="paragraph" w:styleId="Heading9">
    <w:name w:val="heading 9"/>
    <w:basedOn w:val="Normal"/>
    <w:next w:val="Normal"/>
    <w:qFormat/>
    <w:rsid w:val="00F948FE"/>
    <w:pPr>
      <w:numPr>
        <w:ilvl w:val="8"/>
        <w:numId w:val="1"/>
      </w:numPr>
      <w:tabs>
        <w:tab w:val="left" w:pos="-1440"/>
        <w:tab w:val="left" w:pos="2160"/>
        <w:tab w:val="left" w:pos="2880"/>
        <w:tab w:val="left" w:pos="3600"/>
        <w:tab w:val="left" w:pos="5040"/>
        <w:tab w:val="left" w:pos="5760"/>
        <w:tab w:val="left" w:pos="6480"/>
        <w:tab w:val="left" w:pos="7200"/>
      </w:tabs>
      <w:spacing w:before="240"/>
      <w:outlineLvl w:val="8"/>
    </w:pPr>
    <w:rPr>
      <w:b/>
      <w:i/>
      <w:sz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DC0015"/>
    <w:pPr>
      <w:tabs>
        <w:tab w:val="center" w:pos="4320"/>
        <w:tab w:val="right" w:pos="8640"/>
      </w:tabs>
    </w:pPr>
  </w:style>
  <w:style w:type="paragraph" w:styleId="Footer">
    <w:name w:val="footer"/>
    <w:basedOn w:val="Normal"/>
    <w:link w:val="FooterChar"/>
    <w:uiPriority w:val="99"/>
    <w:rsid w:val="00DC0015"/>
    <w:pPr>
      <w:tabs>
        <w:tab w:val="center" w:pos="4320"/>
        <w:tab w:val="right" w:pos="8640"/>
      </w:tabs>
    </w:pPr>
  </w:style>
  <w:style w:type="character" w:styleId="PageNumber">
    <w:name w:val="page number"/>
    <w:basedOn w:val="DefaultParagraphFont"/>
    <w:rsid w:val="00275A7D"/>
  </w:style>
  <w:style w:type="paragraph" w:customStyle="1" w:styleId="Heading3LeftChar">
    <w:name w:val="Heading 3 + Left Char"/>
    <w:basedOn w:val="Heading3"/>
    <w:link w:val="Heading3LeftCharChar"/>
    <w:rsid w:val="00DC0015"/>
    <w:pPr>
      <w:tabs>
        <w:tab w:val="left" w:pos="440"/>
        <w:tab w:val="left" w:pos="880"/>
        <w:tab w:val="right" w:pos="9020"/>
      </w:tabs>
      <w:spacing w:after="0"/>
    </w:pPr>
  </w:style>
  <w:style w:type="character" w:customStyle="1" w:styleId="Heading3LeftCharChar">
    <w:name w:val="Heading 3 + Left Char Char"/>
    <w:link w:val="Heading3LeftChar"/>
    <w:rsid w:val="00DC0015"/>
    <w:rPr>
      <w:rFonts w:ascii="Arial" w:hAnsi="Arial" w:cs="Arial"/>
      <w:bCs/>
      <w:sz w:val="22"/>
      <w:szCs w:val="22"/>
      <w:lang w:eastAsia="en-US"/>
    </w:rPr>
  </w:style>
  <w:style w:type="paragraph" w:styleId="BodyText">
    <w:name w:val="Body Text"/>
    <w:basedOn w:val="Normal"/>
    <w:rsid w:val="0086429D"/>
    <w:pPr>
      <w:spacing w:before="120" w:after="120"/>
      <w:ind w:left="720"/>
    </w:pPr>
    <w:rPr>
      <w:lang w:val="en-GB"/>
    </w:rPr>
  </w:style>
  <w:style w:type="paragraph" w:styleId="TOC1">
    <w:name w:val="toc 1"/>
    <w:basedOn w:val="Normal"/>
    <w:next w:val="Normal"/>
    <w:autoRedefine/>
    <w:uiPriority w:val="39"/>
    <w:rsid w:val="00DA6C2F"/>
    <w:pPr>
      <w:tabs>
        <w:tab w:val="left" w:pos="480"/>
        <w:tab w:val="right" w:leader="dot" w:pos="9016"/>
      </w:tabs>
      <w:spacing w:before="160" w:after="120"/>
    </w:pPr>
    <w:rPr>
      <w:b/>
      <w:noProof/>
    </w:rPr>
  </w:style>
  <w:style w:type="paragraph" w:styleId="TOC2">
    <w:name w:val="toc 2"/>
    <w:basedOn w:val="Normal"/>
    <w:next w:val="Normal"/>
    <w:autoRedefine/>
    <w:uiPriority w:val="39"/>
    <w:rsid w:val="0025134D"/>
    <w:pPr>
      <w:tabs>
        <w:tab w:val="left" w:pos="522"/>
        <w:tab w:val="left" w:pos="1100"/>
        <w:tab w:val="right" w:leader="dot" w:pos="9016"/>
      </w:tabs>
      <w:spacing w:after="80"/>
      <w:ind w:left="522"/>
    </w:pPr>
    <w:rPr>
      <w:noProof/>
      <w:sz w:val="20"/>
    </w:rPr>
  </w:style>
  <w:style w:type="paragraph" w:styleId="TOC3">
    <w:name w:val="toc 3"/>
    <w:basedOn w:val="Normal"/>
    <w:next w:val="Normal"/>
    <w:autoRedefine/>
    <w:uiPriority w:val="39"/>
    <w:rsid w:val="000161F0"/>
    <w:pPr>
      <w:tabs>
        <w:tab w:val="left" w:pos="770"/>
        <w:tab w:val="right" w:leader="dot" w:pos="9016"/>
      </w:tabs>
      <w:ind w:left="440"/>
    </w:pPr>
  </w:style>
  <w:style w:type="character" w:styleId="Hyperlink">
    <w:name w:val="Hyperlink"/>
    <w:uiPriority w:val="99"/>
    <w:rsid w:val="00DA6C2F"/>
    <w:rPr>
      <w:u w:val="single"/>
    </w:rPr>
  </w:style>
  <w:style w:type="paragraph" w:styleId="ListParagraph">
    <w:name w:val="List Paragraph"/>
    <w:basedOn w:val="Normal"/>
    <w:uiPriority w:val="34"/>
    <w:qFormat/>
    <w:rsid w:val="00642D34"/>
    <w:pPr>
      <w:spacing w:after="200"/>
      <w:ind w:left="720"/>
      <w:contextualSpacing/>
    </w:pPr>
    <w:rPr>
      <w:rFonts w:ascii="Calibri" w:eastAsia="Calibri" w:hAnsi="Calibri" w:cs="Times New Roman"/>
    </w:rPr>
  </w:style>
  <w:style w:type="character" w:customStyle="1" w:styleId="Heading1Char">
    <w:name w:val="Heading 1 Char"/>
    <w:basedOn w:val="DefaultParagraphFont"/>
    <w:link w:val="Heading1"/>
    <w:uiPriority w:val="9"/>
    <w:rsid w:val="00597F4F"/>
    <w:rPr>
      <w:rFonts w:ascii="Tahoma" w:hAnsi="Tahoma" w:cs="Tahoma"/>
      <w:b/>
      <w:color w:val="76923C" w:themeColor="accent3" w:themeShade="BF"/>
      <w:kern w:val="28"/>
      <w:sz w:val="24"/>
      <w:szCs w:val="24"/>
      <w:lang w:val="en-GB" w:eastAsia="en-US"/>
    </w:rPr>
  </w:style>
  <w:style w:type="paragraph" w:styleId="BalloonText">
    <w:name w:val="Balloon Text"/>
    <w:basedOn w:val="Normal"/>
    <w:link w:val="BalloonTextChar"/>
    <w:rsid w:val="009403DE"/>
    <w:rPr>
      <w:rFonts w:cs="Tahoma"/>
      <w:sz w:val="16"/>
      <w:szCs w:val="16"/>
    </w:rPr>
  </w:style>
  <w:style w:type="character" w:customStyle="1" w:styleId="BalloonTextChar">
    <w:name w:val="Balloon Text Char"/>
    <w:basedOn w:val="DefaultParagraphFont"/>
    <w:link w:val="BalloonText"/>
    <w:rsid w:val="009403DE"/>
    <w:rPr>
      <w:rFonts w:ascii="Tahoma" w:hAnsi="Tahoma" w:cs="Tahoma"/>
      <w:sz w:val="16"/>
      <w:szCs w:val="16"/>
      <w:lang w:eastAsia="en-US"/>
    </w:rPr>
  </w:style>
  <w:style w:type="paragraph" w:styleId="EndnoteText">
    <w:name w:val="endnote text"/>
    <w:basedOn w:val="Normal"/>
    <w:link w:val="EndnoteTextChar"/>
    <w:rsid w:val="009403DE"/>
    <w:rPr>
      <w:sz w:val="20"/>
      <w:szCs w:val="20"/>
    </w:rPr>
  </w:style>
  <w:style w:type="character" w:customStyle="1" w:styleId="EndnoteTextChar">
    <w:name w:val="Endnote Text Char"/>
    <w:basedOn w:val="DefaultParagraphFont"/>
    <w:link w:val="EndnoteText"/>
    <w:rsid w:val="009403DE"/>
    <w:rPr>
      <w:rFonts w:ascii="Arial" w:hAnsi="Arial" w:cs="Arial"/>
      <w:lang w:eastAsia="en-US"/>
    </w:rPr>
  </w:style>
  <w:style w:type="character" w:styleId="EndnoteReference">
    <w:name w:val="endnote reference"/>
    <w:basedOn w:val="DefaultParagraphFont"/>
    <w:rsid w:val="009403DE"/>
    <w:rPr>
      <w:vertAlign w:val="superscript"/>
    </w:rPr>
  </w:style>
  <w:style w:type="paragraph" w:styleId="FootnoteText">
    <w:name w:val="footnote text"/>
    <w:basedOn w:val="Normal"/>
    <w:link w:val="FootnoteTextChar"/>
    <w:rsid w:val="009403DE"/>
    <w:rPr>
      <w:sz w:val="20"/>
      <w:szCs w:val="20"/>
    </w:rPr>
  </w:style>
  <w:style w:type="character" w:customStyle="1" w:styleId="FootnoteTextChar">
    <w:name w:val="Footnote Text Char"/>
    <w:basedOn w:val="DefaultParagraphFont"/>
    <w:link w:val="FootnoteText"/>
    <w:rsid w:val="009403DE"/>
    <w:rPr>
      <w:rFonts w:ascii="Arial" w:hAnsi="Arial" w:cs="Arial"/>
      <w:lang w:eastAsia="en-US"/>
    </w:rPr>
  </w:style>
  <w:style w:type="character" w:styleId="FootnoteReference">
    <w:name w:val="footnote reference"/>
    <w:basedOn w:val="DefaultParagraphFont"/>
    <w:rsid w:val="009403DE"/>
    <w:rPr>
      <w:vertAlign w:val="superscript"/>
    </w:rPr>
  </w:style>
  <w:style w:type="table" w:styleId="TableGrid">
    <w:name w:val="Table Grid"/>
    <w:basedOn w:val="TableNormal"/>
    <w:rsid w:val="00DC38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3">
    <w:name w:val="Light Grid Accent 3"/>
    <w:basedOn w:val="TableNormal"/>
    <w:uiPriority w:val="62"/>
    <w:rsid w:val="00C024C4"/>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StyleBulletedSymbolsymbolLeft0cm">
    <w:name w:val="Style Bulleted Symbol (symbol) Left:  0 cm"/>
    <w:basedOn w:val="NoList"/>
    <w:rsid w:val="00BF4582"/>
    <w:pPr>
      <w:numPr>
        <w:numId w:val="4"/>
      </w:numPr>
    </w:pPr>
  </w:style>
  <w:style w:type="paragraph" w:styleId="NormalWeb">
    <w:name w:val="Normal (Web)"/>
    <w:basedOn w:val="Normal"/>
    <w:link w:val="NormalWebChar"/>
    <w:rsid w:val="00BF4582"/>
    <w:pPr>
      <w:spacing w:before="100" w:beforeAutospacing="1" w:after="100" w:afterAutospacing="1"/>
    </w:pPr>
    <w:rPr>
      <w:color w:val="000000"/>
      <w:szCs w:val="24"/>
      <w:lang w:val="en-US"/>
    </w:rPr>
  </w:style>
  <w:style w:type="character" w:customStyle="1" w:styleId="NormalWebChar">
    <w:name w:val="Normal (Web) Char"/>
    <w:basedOn w:val="DefaultParagraphFont"/>
    <w:link w:val="NormalWeb"/>
    <w:rsid w:val="00BF4582"/>
    <w:rPr>
      <w:rFonts w:ascii="Arial" w:hAnsi="Arial" w:cs="Arial"/>
      <w:color w:val="000000"/>
      <w:sz w:val="22"/>
      <w:szCs w:val="24"/>
      <w:lang w:val="en-US" w:eastAsia="en-US"/>
    </w:rPr>
  </w:style>
  <w:style w:type="character" w:styleId="Strong">
    <w:name w:val="Strong"/>
    <w:basedOn w:val="DefaultParagraphFont"/>
    <w:qFormat/>
    <w:rsid w:val="005C15E8"/>
    <w:rPr>
      <w:sz w:val="28"/>
    </w:rPr>
  </w:style>
  <w:style w:type="character" w:customStyle="1" w:styleId="FooterChar">
    <w:name w:val="Footer Char"/>
    <w:basedOn w:val="DefaultParagraphFont"/>
    <w:link w:val="Footer"/>
    <w:uiPriority w:val="99"/>
    <w:rsid w:val="00707D1F"/>
    <w:rPr>
      <w:rFonts w:ascii="Arial" w:hAnsi="Arial" w:cs="Arial"/>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NZ" w:eastAsia="en-NZ" w:bidi="ar-SA"/>
      </w:rPr>
    </w:rPrDefault>
    <w:pPrDefault>
      <w:pPr>
        <w:spacing w:after="60" w:line="276" w:lineRule="auto"/>
      </w:pPr>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97F4F"/>
    <w:rPr>
      <w:rFonts w:ascii="Tahoma" w:hAnsi="Tahoma" w:cs="Arial"/>
      <w:sz w:val="22"/>
      <w:szCs w:val="22"/>
      <w:lang w:eastAsia="en-US"/>
    </w:rPr>
  </w:style>
  <w:style w:type="paragraph" w:styleId="Heading1">
    <w:name w:val="heading 1"/>
    <w:basedOn w:val="Normal"/>
    <w:next w:val="Normal"/>
    <w:link w:val="Heading1Char"/>
    <w:uiPriority w:val="9"/>
    <w:qFormat/>
    <w:rsid w:val="00597F4F"/>
    <w:pPr>
      <w:numPr>
        <w:numId w:val="2"/>
      </w:numPr>
      <w:pBdr>
        <w:bottom w:val="single" w:sz="12" w:space="1" w:color="17365D"/>
      </w:pBdr>
      <w:tabs>
        <w:tab w:val="left" w:pos="-1440"/>
        <w:tab w:val="left" w:pos="2160"/>
        <w:tab w:val="left" w:pos="2880"/>
        <w:tab w:val="left" w:pos="3600"/>
        <w:tab w:val="left" w:pos="5040"/>
        <w:tab w:val="left" w:pos="5760"/>
        <w:tab w:val="left" w:pos="6480"/>
        <w:tab w:val="left" w:pos="7200"/>
      </w:tabs>
      <w:spacing w:before="90" w:after="90"/>
      <w:jc w:val="both"/>
      <w:outlineLvl w:val="0"/>
    </w:pPr>
    <w:rPr>
      <w:rFonts w:cs="Tahoma"/>
      <w:b/>
      <w:color w:val="76923C" w:themeColor="accent3" w:themeShade="BF"/>
      <w:kern w:val="28"/>
      <w:sz w:val="24"/>
      <w:szCs w:val="24"/>
      <w:lang w:val="en-GB"/>
    </w:rPr>
  </w:style>
  <w:style w:type="paragraph" w:styleId="Heading2">
    <w:name w:val="heading 2"/>
    <w:basedOn w:val="Normal"/>
    <w:next w:val="BodyText"/>
    <w:qFormat/>
    <w:rsid w:val="0086429D"/>
    <w:pPr>
      <w:numPr>
        <w:ilvl w:val="1"/>
        <w:numId w:val="2"/>
      </w:numPr>
      <w:tabs>
        <w:tab w:val="left" w:pos="-1440"/>
        <w:tab w:val="left" w:pos="2160"/>
        <w:tab w:val="left" w:pos="2880"/>
        <w:tab w:val="left" w:pos="5040"/>
        <w:tab w:val="left" w:pos="5760"/>
        <w:tab w:val="left" w:pos="6480"/>
        <w:tab w:val="left" w:pos="7200"/>
      </w:tabs>
      <w:outlineLvl w:val="1"/>
    </w:pPr>
    <w:rPr>
      <w:rFonts w:ascii="Arial Bold" w:hAnsi="Arial Bold"/>
      <w:b/>
      <w:u w:val="single"/>
    </w:rPr>
  </w:style>
  <w:style w:type="paragraph" w:styleId="Heading3">
    <w:name w:val="heading 3"/>
    <w:basedOn w:val="Normal"/>
    <w:next w:val="Normal"/>
    <w:qFormat/>
    <w:rsid w:val="00121353"/>
    <w:pPr>
      <w:outlineLvl w:val="2"/>
    </w:pPr>
    <w:rPr>
      <w:b/>
    </w:rPr>
  </w:style>
  <w:style w:type="paragraph" w:styleId="Heading4">
    <w:name w:val="heading 4"/>
    <w:basedOn w:val="Normal"/>
    <w:next w:val="Normal"/>
    <w:qFormat/>
    <w:rsid w:val="00F948FE"/>
    <w:pPr>
      <w:keepNext/>
      <w:numPr>
        <w:ilvl w:val="3"/>
        <w:numId w:val="1"/>
      </w:numPr>
      <w:tabs>
        <w:tab w:val="left" w:pos="-1440"/>
        <w:tab w:val="left" w:pos="2160"/>
        <w:tab w:val="left" w:pos="2880"/>
        <w:tab w:val="left" w:pos="3600"/>
        <w:tab w:val="left" w:pos="5760"/>
        <w:tab w:val="left" w:pos="6480"/>
        <w:tab w:val="left" w:pos="7200"/>
      </w:tabs>
      <w:spacing w:before="240"/>
      <w:outlineLvl w:val="3"/>
    </w:pPr>
    <w:rPr>
      <w:b/>
      <w:sz w:val="24"/>
      <w:lang w:val="en-GB"/>
    </w:rPr>
  </w:style>
  <w:style w:type="paragraph" w:styleId="Heading5">
    <w:name w:val="heading 5"/>
    <w:basedOn w:val="Normal"/>
    <w:next w:val="Normal"/>
    <w:qFormat/>
    <w:rsid w:val="00F948FE"/>
    <w:pPr>
      <w:numPr>
        <w:ilvl w:val="4"/>
        <w:numId w:val="1"/>
      </w:numPr>
      <w:tabs>
        <w:tab w:val="left" w:pos="-1440"/>
        <w:tab w:val="left" w:pos="2160"/>
        <w:tab w:val="left" w:pos="2880"/>
        <w:tab w:val="left" w:pos="3600"/>
        <w:tab w:val="left" w:pos="5040"/>
        <w:tab w:val="left" w:pos="6480"/>
        <w:tab w:val="left" w:pos="7200"/>
      </w:tabs>
      <w:spacing w:before="240"/>
      <w:outlineLvl w:val="4"/>
    </w:pPr>
    <w:rPr>
      <w:lang w:val="en-GB"/>
    </w:rPr>
  </w:style>
  <w:style w:type="paragraph" w:styleId="Heading6">
    <w:name w:val="heading 6"/>
    <w:basedOn w:val="Normal"/>
    <w:next w:val="Normal"/>
    <w:qFormat/>
    <w:rsid w:val="00F948FE"/>
    <w:pPr>
      <w:numPr>
        <w:ilvl w:val="5"/>
        <w:numId w:val="1"/>
      </w:numPr>
      <w:tabs>
        <w:tab w:val="left" w:pos="-1440"/>
        <w:tab w:val="left" w:pos="2160"/>
        <w:tab w:val="left" w:pos="2880"/>
        <w:tab w:val="left" w:pos="3600"/>
        <w:tab w:val="left" w:pos="5040"/>
        <w:tab w:val="left" w:pos="5760"/>
        <w:tab w:val="left" w:pos="7200"/>
      </w:tabs>
      <w:spacing w:before="240"/>
      <w:outlineLvl w:val="5"/>
    </w:pPr>
    <w:rPr>
      <w:i/>
      <w:lang w:val="en-GB"/>
    </w:rPr>
  </w:style>
  <w:style w:type="paragraph" w:styleId="Heading7">
    <w:name w:val="heading 7"/>
    <w:basedOn w:val="Normal"/>
    <w:next w:val="Normal"/>
    <w:qFormat/>
    <w:rsid w:val="00F948FE"/>
    <w:pPr>
      <w:numPr>
        <w:ilvl w:val="6"/>
        <w:numId w:val="1"/>
      </w:numPr>
      <w:tabs>
        <w:tab w:val="left" w:pos="-1440"/>
        <w:tab w:val="left" w:pos="2160"/>
        <w:tab w:val="left" w:pos="2880"/>
        <w:tab w:val="left" w:pos="3600"/>
        <w:tab w:val="left" w:pos="5040"/>
        <w:tab w:val="left" w:pos="5760"/>
        <w:tab w:val="left" w:pos="6480"/>
      </w:tabs>
      <w:spacing w:before="240"/>
      <w:outlineLvl w:val="6"/>
    </w:pPr>
    <w:rPr>
      <w:sz w:val="20"/>
      <w:lang w:val="en-GB"/>
    </w:rPr>
  </w:style>
  <w:style w:type="paragraph" w:styleId="Heading8">
    <w:name w:val="heading 8"/>
    <w:basedOn w:val="Normal"/>
    <w:next w:val="Normal"/>
    <w:qFormat/>
    <w:rsid w:val="00F948FE"/>
    <w:pPr>
      <w:numPr>
        <w:ilvl w:val="7"/>
        <w:numId w:val="1"/>
      </w:numPr>
      <w:tabs>
        <w:tab w:val="left" w:pos="-1440"/>
        <w:tab w:val="left" w:pos="2160"/>
        <w:tab w:val="left" w:pos="2880"/>
        <w:tab w:val="left" w:pos="3600"/>
        <w:tab w:val="left" w:pos="5040"/>
        <w:tab w:val="left" w:pos="5760"/>
        <w:tab w:val="left" w:pos="6480"/>
        <w:tab w:val="left" w:pos="7200"/>
      </w:tabs>
      <w:spacing w:before="240"/>
      <w:outlineLvl w:val="7"/>
    </w:pPr>
    <w:rPr>
      <w:i/>
      <w:sz w:val="20"/>
      <w:lang w:val="en-GB"/>
    </w:rPr>
  </w:style>
  <w:style w:type="paragraph" w:styleId="Heading9">
    <w:name w:val="heading 9"/>
    <w:basedOn w:val="Normal"/>
    <w:next w:val="Normal"/>
    <w:qFormat/>
    <w:rsid w:val="00F948FE"/>
    <w:pPr>
      <w:numPr>
        <w:ilvl w:val="8"/>
        <w:numId w:val="1"/>
      </w:numPr>
      <w:tabs>
        <w:tab w:val="left" w:pos="-1440"/>
        <w:tab w:val="left" w:pos="2160"/>
        <w:tab w:val="left" w:pos="2880"/>
        <w:tab w:val="left" w:pos="3600"/>
        <w:tab w:val="left" w:pos="5040"/>
        <w:tab w:val="left" w:pos="5760"/>
        <w:tab w:val="left" w:pos="6480"/>
        <w:tab w:val="left" w:pos="7200"/>
      </w:tabs>
      <w:spacing w:before="240"/>
      <w:outlineLvl w:val="8"/>
    </w:pPr>
    <w:rPr>
      <w:b/>
      <w:i/>
      <w:sz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DC0015"/>
    <w:pPr>
      <w:tabs>
        <w:tab w:val="center" w:pos="4320"/>
        <w:tab w:val="right" w:pos="8640"/>
      </w:tabs>
    </w:pPr>
  </w:style>
  <w:style w:type="paragraph" w:styleId="Footer">
    <w:name w:val="footer"/>
    <w:basedOn w:val="Normal"/>
    <w:link w:val="FooterChar"/>
    <w:uiPriority w:val="99"/>
    <w:rsid w:val="00DC0015"/>
    <w:pPr>
      <w:tabs>
        <w:tab w:val="center" w:pos="4320"/>
        <w:tab w:val="right" w:pos="8640"/>
      </w:tabs>
    </w:pPr>
  </w:style>
  <w:style w:type="character" w:styleId="PageNumber">
    <w:name w:val="page number"/>
    <w:basedOn w:val="DefaultParagraphFont"/>
    <w:rsid w:val="00275A7D"/>
  </w:style>
  <w:style w:type="paragraph" w:customStyle="1" w:styleId="Heading3LeftChar">
    <w:name w:val="Heading 3 + Left Char"/>
    <w:basedOn w:val="Heading3"/>
    <w:link w:val="Heading3LeftCharChar"/>
    <w:rsid w:val="00DC0015"/>
    <w:pPr>
      <w:tabs>
        <w:tab w:val="left" w:pos="440"/>
        <w:tab w:val="left" w:pos="880"/>
        <w:tab w:val="right" w:pos="9020"/>
      </w:tabs>
      <w:spacing w:after="0"/>
    </w:pPr>
  </w:style>
  <w:style w:type="character" w:customStyle="1" w:styleId="Heading3LeftCharChar">
    <w:name w:val="Heading 3 + Left Char Char"/>
    <w:link w:val="Heading3LeftChar"/>
    <w:rsid w:val="00DC0015"/>
    <w:rPr>
      <w:rFonts w:ascii="Arial" w:hAnsi="Arial" w:cs="Arial"/>
      <w:bCs/>
      <w:sz w:val="22"/>
      <w:szCs w:val="22"/>
      <w:lang w:eastAsia="en-US"/>
    </w:rPr>
  </w:style>
  <w:style w:type="paragraph" w:styleId="BodyText">
    <w:name w:val="Body Text"/>
    <w:basedOn w:val="Normal"/>
    <w:rsid w:val="0086429D"/>
    <w:pPr>
      <w:spacing w:before="120" w:after="120"/>
      <w:ind w:left="720"/>
    </w:pPr>
    <w:rPr>
      <w:lang w:val="en-GB"/>
    </w:rPr>
  </w:style>
  <w:style w:type="paragraph" w:styleId="TOC1">
    <w:name w:val="toc 1"/>
    <w:basedOn w:val="Normal"/>
    <w:next w:val="Normal"/>
    <w:autoRedefine/>
    <w:uiPriority w:val="39"/>
    <w:rsid w:val="00DA6C2F"/>
    <w:pPr>
      <w:tabs>
        <w:tab w:val="left" w:pos="480"/>
        <w:tab w:val="right" w:leader="dot" w:pos="9016"/>
      </w:tabs>
      <w:spacing w:before="160" w:after="120"/>
    </w:pPr>
    <w:rPr>
      <w:b/>
      <w:noProof/>
    </w:rPr>
  </w:style>
  <w:style w:type="paragraph" w:styleId="TOC2">
    <w:name w:val="toc 2"/>
    <w:basedOn w:val="Normal"/>
    <w:next w:val="Normal"/>
    <w:autoRedefine/>
    <w:uiPriority w:val="39"/>
    <w:rsid w:val="0025134D"/>
    <w:pPr>
      <w:tabs>
        <w:tab w:val="left" w:pos="522"/>
        <w:tab w:val="left" w:pos="1100"/>
        <w:tab w:val="right" w:leader="dot" w:pos="9016"/>
      </w:tabs>
      <w:spacing w:after="80"/>
      <w:ind w:left="522"/>
    </w:pPr>
    <w:rPr>
      <w:noProof/>
      <w:sz w:val="20"/>
    </w:rPr>
  </w:style>
  <w:style w:type="paragraph" w:styleId="TOC3">
    <w:name w:val="toc 3"/>
    <w:basedOn w:val="Normal"/>
    <w:next w:val="Normal"/>
    <w:autoRedefine/>
    <w:uiPriority w:val="39"/>
    <w:rsid w:val="000161F0"/>
    <w:pPr>
      <w:tabs>
        <w:tab w:val="left" w:pos="770"/>
        <w:tab w:val="right" w:leader="dot" w:pos="9016"/>
      </w:tabs>
      <w:ind w:left="440"/>
    </w:pPr>
  </w:style>
  <w:style w:type="character" w:styleId="Hyperlink">
    <w:name w:val="Hyperlink"/>
    <w:uiPriority w:val="99"/>
    <w:rsid w:val="00DA6C2F"/>
    <w:rPr>
      <w:u w:val="single"/>
    </w:rPr>
  </w:style>
  <w:style w:type="paragraph" w:styleId="ListParagraph">
    <w:name w:val="List Paragraph"/>
    <w:basedOn w:val="Normal"/>
    <w:uiPriority w:val="34"/>
    <w:qFormat/>
    <w:rsid w:val="00642D34"/>
    <w:pPr>
      <w:spacing w:after="200"/>
      <w:ind w:left="720"/>
      <w:contextualSpacing/>
    </w:pPr>
    <w:rPr>
      <w:rFonts w:ascii="Calibri" w:eastAsia="Calibri" w:hAnsi="Calibri" w:cs="Times New Roman"/>
    </w:rPr>
  </w:style>
  <w:style w:type="character" w:customStyle="1" w:styleId="Heading1Char">
    <w:name w:val="Heading 1 Char"/>
    <w:basedOn w:val="DefaultParagraphFont"/>
    <w:link w:val="Heading1"/>
    <w:uiPriority w:val="9"/>
    <w:rsid w:val="00597F4F"/>
    <w:rPr>
      <w:rFonts w:ascii="Tahoma" w:hAnsi="Tahoma" w:cs="Tahoma"/>
      <w:b/>
      <w:color w:val="76923C" w:themeColor="accent3" w:themeShade="BF"/>
      <w:kern w:val="28"/>
      <w:sz w:val="24"/>
      <w:szCs w:val="24"/>
      <w:lang w:val="en-GB" w:eastAsia="en-US"/>
    </w:rPr>
  </w:style>
  <w:style w:type="paragraph" w:styleId="BalloonText">
    <w:name w:val="Balloon Text"/>
    <w:basedOn w:val="Normal"/>
    <w:link w:val="BalloonTextChar"/>
    <w:rsid w:val="009403DE"/>
    <w:rPr>
      <w:rFonts w:cs="Tahoma"/>
      <w:sz w:val="16"/>
      <w:szCs w:val="16"/>
    </w:rPr>
  </w:style>
  <w:style w:type="character" w:customStyle="1" w:styleId="BalloonTextChar">
    <w:name w:val="Balloon Text Char"/>
    <w:basedOn w:val="DefaultParagraphFont"/>
    <w:link w:val="BalloonText"/>
    <w:rsid w:val="009403DE"/>
    <w:rPr>
      <w:rFonts w:ascii="Tahoma" w:hAnsi="Tahoma" w:cs="Tahoma"/>
      <w:sz w:val="16"/>
      <w:szCs w:val="16"/>
      <w:lang w:eastAsia="en-US"/>
    </w:rPr>
  </w:style>
  <w:style w:type="paragraph" w:styleId="EndnoteText">
    <w:name w:val="endnote text"/>
    <w:basedOn w:val="Normal"/>
    <w:link w:val="EndnoteTextChar"/>
    <w:rsid w:val="009403DE"/>
    <w:rPr>
      <w:sz w:val="20"/>
      <w:szCs w:val="20"/>
    </w:rPr>
  </w:style>
  <w:style w:type="character" w:customStyle="1" w:styleId="EndnoteTextChar">
    <w:name w:val="Endnote Text Char"/>
    <w:basedOn w:val="DefaultParagraphFont"/>
    <w:link w:val="EndnoteText"/>
    <w:rsid w:val="009403DE"/>
    <w:rPr>
      <w:rFonts w:ascii="Arial" w:hAnsi="Arial" w:cs="Arial"/>
      <w:lang w:eastAsia="en-US"/>
    </w:rPr>
  </w:style>
  <w:style w:type="character" w:styleId="EndnoteReference">
    <w:name w:val="endnote reference"/>
    <w:basedOn w:val="DefaultParagraphFont"/>
    <w:rsid w:val="009403DE"/>
    <w:rPr>
      <w:vertAlign w:val="superscript"/>
    </w:rPr>
  </w:style>
  <w:style w:type="paragraph" w:styleId="FootnoteText">
    <w:name w:val="footnote text"/>
    <w:basedOn w:val="Normal"/>
    <w:link w:val="FootnoteTextChar"/>
    <w:rsid w:val="009403DE"/>
    <w:rPr>
      <w:sz w:val="20"/>
      <w:szCs w:val="20"/>
    </w:rPr>
  </w:style>
  <w:style w:type="character" w:customStyle="1" w:styleId="FootnoteTextChar">
    <w:name w:val="Footnote Text Char"/>
    <w:basedOn w:val="DefaultParagraphFont"/>
    <w:link w:val="FootnoteText"/>
    <w:rsid w:val="009403DE"/>
    <w:rPr>
      <w:rFonts w:ascii="Arial" w:hAnsi="Arial" w:cs="Arial"/>
      <w:lang w:eastAsia="en-US"/>
    </w:rPr>
  </w:style>
  <w:style w:type="character" w:styleId="FootnoteReference">
    <w:name w:val="footnote reference"/>
    <w:basedOn w:val="DefaultParagraphFont"/>
    <w:rsid w:val="009403DE"/>
    <w:rPr>
      <w:vertAlign w:val="superscript"/>
    </w:rPr>
  </w:style>
  <w:style w:type="table" w:styleId="TableGrid">
    <w:name w:val="Table Grid"/>
    <w:basedOn w:val="TableNormal"/>
    <w:rsid w:val="00DC38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3">
    <w:name w:val="Light Grid Accent 3"/>
    <w:basedOn w:val="TableNormal"/>
    <w:uiPriority w:val="62"/>
    <w:rsid w:val="00C024C4"/>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StyleBulletedSymbolsymbolLeft0cm">
    <w:name w:val="Style Bulleted Symbol (symbol) Left:  0 cm"/>
    <w:basedOn w:val="NoList"/>
    <w:rsid w:val="00BF4582"/>
    <w:pPr>
      <w:numPr>
        <w:numId w:val="4"/>
      </w:numPr>
    </w:pPr>
  </w:style>
  <w:style w:type="paragraph" w:styleId="NormalWeb">
    <w:name w:val="Normal (Web)"/>
    <w:basedOn w:val="Normal"/>
    <w:link w:val="NormalWebChar"/>
    <w:rsid w:val="00BF4582"/>
    <w:pPr>
      <w:spacing w:before="100" w:beforeAutospacing="1" w:after="100" w:afterAutospacing="1"/>
    </w:pPr>
    <w:rPr>
      <w:color w:val="000000"/>
      <w:szCs w:val="24"/>
      <w:lang w:val="en-US"/>
    </w:rPr>
  </w:style>
  <w:style w:type="character" w:customStyle="1" w:styleId="NormalWebChar">
    <w:name w:val="Normal (Web) Char"/>
    <w:basedOn w:val="DefaultParagraphFont"/>
    <w:link w:val="NormalWeb"/>
    <w:rsid w:val="00BF4582"/>
    <w:rPr>
      <w:rFonts w:ascii="Arial" w:hAnsi="Arial" w:cs="Arial"/>
      <w:color w:val="000000"/>
      <w:sz w:val="22"/>
      <w:szCs w:val="24"/>
      <w:lang w:val="en-US" w:eastAsia="en-US"/>
    </w:rPr>
  </w:style>
  <w:style w:type="character" w:styleId="Strong">
    <w:name w:val="Strong"/>
    <w:basedOn w:val="DefaultParagraphFont"/>
    <w:qFormat/>
    <w:rsid w:val="005C15E8"/>
    <w:rPr>
      <w:sz w:val="28"/>
    </w:rPr>
  </w:style>
  <w:style w:type="character" w:customStyle="1" w:styleId="FooterChar">
    <w:name w:val="Footer Char"/>
    <w:basedOn w:val="DefaultParagraphFont"/>
    <w:link w:val="Footer"/>
    <w:uiPriority w:val="99"/>
    <w:rsid w:val="00707D1F"/>
    <w:rPr>
      <w:rFonts w:ascii="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843059">
      <w:bodyDiv w:val="1"/>
      <w:marLeft w:val="0"/>
      <w:marRight w:val="0"/>
      <w:marTop w:val="0"/>
      <w:marBottom w:val="0"/>
      <w:divBdr>
        <w:top w:val="none" w:sz="0" w:space="0" w:color="auto"/>
        <w:left w:val="none" w:sz="0" w:space="0" w:color="auto"/>
        <w:bottom w:val="none" w:sz="0" w:space="0" w:color="auto"/>
        <w:right w:val="none" w:sz="0" w:space="0" w:color="auto"/>
      </w:divBdr>
      <w:divsChild>
        <w:div w:id="1968050004">
          <w:marLeft w:val="0"/>
          <w:marRight w:val="0"/>
          <w:marTop w:val="0"/>
          <w:marBottom w:val="0"/>
          <w:divBdr>
            <w:top w:val="none" w:sz="0" w:space="0" w:color="auto"/>
            <w:left w:val="none" w:sz="0" w:space="0" w:color="auto"/>
            <w:bottom w:val="none" w:sz="0" w:space="0" w:color="auto"/>
            <w:right w:val="none" w:sz="0" w:space="0" w:color="auto"/>
          </w:divBdr>
          <w:divsChild>
            <w:div w:id="366832000">
              <w:marLeft w:val="0"/>
              <w:marRight w:val="0"/>
              <w:marTop w:val="0"/>
              <w:marBottom w:val="0"/>
              <w:divBdr>
                <w:top w:val="none" w:sz="0" w:space="0" w:color="auto"/>
                <w:left w:val="none" w:sz="0" w:space="0" w:color="auto"/>
                <w:bottom w:val="none" w:sz="0" w:space="0" w:color="auto"/>
                <w:right w:val="none" w:sz="0" w:space="0" w:color="auto"/>
              </w:divBdr>
              <w:divsChild>
                <w:div w:id="1369717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471624">
      <w:bodyDiv w:val="1"/>
      <w:marLeft w:val="0"/>
      <w:marRight w:val="0"/>
      <w:marTop w:val="0"/>
      <w:marBottom w:val="0"/>
      <w:divBdr>
        <w:top w:val="none" w:sz="0" w:space="0" w:color="auto"/>
        <w:left w:val="none" w:sz="0" w:space="0" w:color="auto"/>
        <w:bottom w:val="none" w:sz="0" w:space="0" w:color="auto"/>
        <w:right w:val="none" w:sz="0" w:space="0" w:color="auto"/>
      </w:divBdr>
    </w:div>
    <w:div w:id="562789273">
      <w:bodyDiv w:val="1"/>
      <w:marLeft w:val="0"/>
      <w:marRight w:val="0"/>
      <w:marTop w:val="0"/>
      <w:marBottom w:val="0"/>
      <w:divBdr>
        <w:top w:val="none" w:sz="0" w:space="0" w:color="auto"/>
        <w:left w:val="none" w:sz="0" w:space="0" w:color="auto"/>
        <w:bottom w:val="none" w:sz="0" w:space="0" w:color="auto"/>
        <w:right w:val="none" w:sz="0" w:space="0" w:color="auto"/>
      </w:divBdr>
    </w:div>
    <w:div w:id="665326658">
      <w:bodyDiv w:val="1"/>
      <w:marLeft w:val="0"/>
      <w:marRight w:val="0"/>
      <w:marTop w:val="0"/>
      <w:marBottom w:val="0"/>
      <w:divBdr>
        <w:top w:val="none" w:sz="0" w:space="0" w:color="auto"/>
        <w:left w:val="none" w:sz="0" w:space="0" w:color="auto"/>
        <w:bottom w:val="none" w:sz="0" w:space="0" w:color="auto"/>
        <w:right w:val="none" w:sz="0" w:space="0" w:color="auto"/>
      </w:divBdr>
    </w:div>
    <w:div w:id="821040976">
      <w:bodyDiv w:val="1"/>
      <w:marLeft w:val="0"/>
      <w:marRight w:val="0"/>
      <w:marTop w:val="0"/>
      <w:marBottom w:val="0"/>
      <w:divBdr>
        <w:top w:val="none" w:sz="0" w:space="0" w:color="auto"/>
        <w:left w:val="none" w:sz="0" w:space="0" w:color="auto"/>
        <w:bottom w:val="none" w:sz="0" w:space="0" w:color="auto"/>
        <w:right w:val="none" w:sz="0" w:space="0" w:color="auto"/>
      </w:divBdr>
    </w:div>
    <w:div w:id="1735201798">
      <w:bodyDiv w:val="1"/>
      <w:marLeft w:val="0"/>
      <w:marRight w:val="0"/>
      <w:marTop w:val="0"/>
      <w:marBottom w:val="0"/>
      <w:divBdr>
        <w:top w:val="none" w:sz="0" w:space="0" w:color="auto"/>
        <w:left w:val="none" w:sz="0" w:space="0" w:color="auto"/>
        <w:bottom w:val="none" w:sz="0" w:space="0" w:color="auto"/>
        <w:right w:val="none" w:sz="0" w:space="0" w:color="auto"/>
      </w:divBdr>
      <w:divsChild>
        <w:div w:id="483082844">
          <w:marLeft w:val="0"/>
          <w:marRight w:val="0"/>
          <w:marTop w:val="0"/>
          <w:marBottom w:val="0"/>
          <w:divBdr>
            <w:top w:val="none" w:sz="0" w:space="0" w:color="auto"/>
            <w:left w:val="none" w:sz="0" w:space="0" w:color="auto"/>
            <w:bottom w:val="none" w:sz="0" w:space="0" w:color="auto"/>
            <w:right w:val="none" w:sz="0" w:space="0" w:color="auto"/>
          </w:divBdr>
          <w:divsChild>
            <w:div w:id="1163742487">
              <w:marLeft w:val="0"/>
              <w:marRight w:val="0"/>
              <w:marTop w:val="0"/>
              <w:marBottom w:val="0"/>
              <w:divBdr>
                <w:top w:val="none" w:sz="0" w:space="0" w:color="auto"/>
                <w:left w:val="none" w:sz="0" w:space="0" w:color="auto"/>
                <w:bottom w:val="none" w:sz="0" w:space="0" w:color="auto"/>
                <w:right w:val="none" w:sz="0" w:space="0" w:color="auto"/>
              </w:divBdr>
              <w:divsChild>
                <w:div w:id="1553150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Layout" Target="diagrams/layout1.xm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diagramData" Target="diagrams/data1.xml"/><Relationship Id="rId17" Type="http://schemas.openxmlformats.org/officeDocument/2006/relationships/image" Target="media/image2.emf"/><Relationship Id="rId25" Type="http://schemas.openxmlformats.org/officeDocument/2006/relationships/theme" Target="theme/theme1.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diagramColors" Target="diagrams/colors1.xml"/><Relationship Id="rId23" Type="http://schemas.openxmlformats.org/officeDocument/2006/relationships/footer" Target="footer2.xml"/><Relationship Id="rId10" Type="http://schemas.openxmlformats.org/officeDocument/2006/relationships/header" Target="header1.xml"/><Relationship Id="rId19"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diagramQuickStyle" Target="diagrams/quickStyle1.xml"/><Relationship Id="rId22" Type="http://schemas.openxmlformats.org/officeDocument/2006/relationships/image" Target="media/image7.png"/></Relationships>
</file>

<file path=word/_rels/footnotes.xml.rels><?xml version="1.0" encoding="UTF-8" standalone="yes"?>
<Relationships xmlns="http://schemas.openxmlformats.org/package/2006/relationships"><Relationship Id="rId2" Type="http://schemas.openxmlformats.org/officeDocument/2006/relationships/hyperlink" Target="http://www.smartgrowth" TargetMode="External"/><Relationship Id="rId1" Type="http://schemas.openxmlformats.org/officeDocument/2006/relationships/hyperlink" Target="http://www.answers.com/topic/canadian-institute-of-planners"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6AD4B12-91C0-4BDB-AC22-84907C05A9E4}" type="doc">
      <dgm:prSet loTypeId="urn:microsoft.com/office/officeart/2005/8/layout/cycle1" loCatId="cycle" qsTypeId="urn:microsoft.com/office/officeart/2005/8/quickstyle/simple1" qsCatId="simple" csTypeId="urn:microsoft.com/office/officeart/2005/8/colors/accent1_2" csCatId="accent1" phldr="1"/>
      <dgm:spPr/>
      <dgm:t>
        <a:bodyPr/>
        <a:lstStyle/>
        <a:p>
          <a:endParaRPr lang="en-NZ"/>
        </a:p>
      </dgm:t>
    </dgm:pt>
    <dgm:pt modelId="{57AF9F8C-C902-4B4B-914B-569AB0EBEFA0}">
      <dgm:prSet phldrT="[Text]"/>
      <dgm:spPr/>
      <dgm:t>
        <a:bodyPr/>
        <a:lstStyle/>
        <a:p>
          <a:pPr algn="ctr"/>
          <a:r>
            <a:rPr lang="en-NZ"/>
            <a:t>Good  design of towns, cities, public spaces</a:t>
          </a:r>
        </a:p>
      </dgm:t>
    </dgm:pt>
    <dgm:pt modelId="{F40245BC-2974-42EC-8D5C-EBAC04EC2910}" type="parTrans" cxnId="{B23D189C-68A2-4B10-87F9-9A46A6FE3E86}">
      <dgm:prSet/>
      <dgm:spPr/>
      <dgm:t>
        <a:bodyPr/>
        <a:lstStyle/>
        <a:p>
          <a:pPr algn="ctr"/>
          <a:endParaRPr lang="en-NZ"/>
        </a:p>
      </dgm:t>
    </dgm:pt>
    <dgm:pt modelId="{19042CA6-F6E7-47FB-B439-CF709331445E}" type="sibTrans" cxnId="{B23D189C-68A2-4B10-87F9-9A46A6FE3E86}">
      <dgm:prSet/>
      <dgm:spPr/>
      <dgm:t>
        <a:bodyPr/>
        <a:lstStyle/>
        <a:p>
          <a:pPr algn="ctr"/>
          <a:endParaRPr lang="en-NZ"/>
        </a:p>
      </dgm:t>
    </dgm:pt>
    <dgm:pt modelId="{EC8A280D-F5C7-4BD9-9CE5-EFC4D6643F54}">
      <dgm:prSet phldrT="[Text]"/>
      <dgm:spPr/>
      <dgm:t>
        <a:bodyPr/>
        <a:lstStyle/>
        <a:p>
          <a:pPr algn="ctr"/>
          <a:r>
            <a:rPr lang="en-NZ"/>
            <a:t>provides supportive physical and social environments</a:t>
          </a:r>
        </a:p>
      </dgm:t>
    </dgm:pt>
    <dgm:pt modelId="{61054216-1D05-443B-B4FC-59A9C0413F5E}" type="parTrans" cxnId="{8EEA7011-163F-4299-A77E-36A4657A46C6}">
      <dgm:prSet/>
      <dgm:spPr/>
      <dgm:t>
        <a:bodyPr/>
        <a:lstStyle/>
        <a:p>
          <a:pPr algn="ctr"/>
          <a:endParaRPr lang="en-NZ"/>
        </a:p>
      </dgm:t>
    </dgm:pt>
    <dgm:pt modelId="{2617A26E-585C-4B06-8243-B49D0E999B59}" type="sibTrans" cxnId="{8EEA7011-163F-4299-A77E-36A4657A46C6}">
      <dgm:prSet/>
      <dgm:spPr/>
      <dgm:t>
        <a:bodyPr/>
        <a:lstStyle/>
        <a:p>
          <a:pPr algn="ctr"/>
          <a:endParaRPr lang="en-NZ"/>
        </a:p>
      </dgm:t>
    </dgm:pt>
    <dgm:pt modelId="{69D51754-2A6C-4B40-888F-C37EBA670245}">
      <dgm:prSet phldrT="[Text]"/>
      <dgm:spPr/>
      <dgm:t>
        <a:bodyPr/>
        <a:lstStyle/>
        <a:p>
          <a:pPr algn="ctr"/>
          <a:r>
            <a:rPr lang="en-NZ"/>
            <a:t>Increases healthy behaviours (e.g. cycling, walking)</a:t>
          </a:r>
        </a:p>
      </dgm:t>
    </dgm:pt>
    <dgm:pt modelId="{4A4AADF0-C52A-448E-BD73-0C49DBDEA06D}" type="parTrans" cxnId="{D3E2B777-2145-45A7-8F70-CA71C4A6102D}">
      <dgm:prSet/>
      <dgm:spPr/>
      <dgm:t>
        <a:bodyPr/>
        <a:lstStyle/>
        <a:p>
          <a:pPr algn="ctr"/>
          <a:endParaRPr lang="en-NZ"/>
        </a:p>
      </dgm:t>
    </dgm:pt>
    <dgm:pt modelId="{5B373617-4C56-48E2-8165-21A75BEFF8D8}" type="sibTrans" cxnId="{D3E2B777-2145-45A7-8F70-CA71C4A6102D}">
      <dgm:prSet/>
      <dgm:spPr/>
      <dgm:t>
        <a:bodyPr/>
        <a:lstStyle/>
        <a:p>
          <a:pPr algn="ctr"/>
          <a:endParaRPr lang="en-NZ"/>
        </a:p>
      </dgm:t>
    </dgm:pt>
    <dgm:pt modelId="{D5D755E1-A24A-4BE9-B199-0935E3C44D0A}">
      <dgm:prSet phldrT="[Text]"/>
      <dgm:spPr/>
      <dgm:t>
        <a:bodyPr/>
        <a:lstStyle/>
        <a:p>
          <a:pPr algn="ctr"/>
          <a:r>
            <a:rPr lang="en-NZ"/>
            <a:t>Improves people's well being</a:t>
          </a:r>
        </a:p>
      </dgm:t>
    </dgm:pt>
    <dgm:pt modelId="{3FC9CC28-A011-44CB-8082-09B712784AED}" type="parTrans" cxnId="{4A2F9984-D051-4ED6-BA5B-F929109F9C86}">
      <dgm:prSet/>
      <dgm:spPr/>
      <dgm:t>
        <a:bodyPr/>
        <a:lstStyle/>
        <a:p>
          <a:pPr algn="ctr"/>
          <a:endParaRPr lang="en-NZ"/>
        </a:p>
      </dgm:t>
    </dgm:pt>
    <dgm:pt modelId="{DDBAD4CC-5097-4787-B0CD-1F07DC873DB4}" type="sibTrans" cxnId="{4A2F9984-D051-4ED6-BA5B-F929109F9C86}">
      <dgm:prSet/>
      <dgm:spPr/>
      <dgm:t>
        <a:bodyPr/>
        <a:lstStyle/>
        <a:p>
          <a:pPr algn="ctr"/>
          <a:endParaRPr lang="en-NZ"/>
        </a:p>
      </dgm:t>
    </dgm:pt>
    <dgm:pt modelId="{85EFED5F-0B39-41A7-B764-F81A3E159774}">
      <dgm:prSet phldrT="[Text]"/>
      <dgm:spPr/>
      <dgm:t>
        <a:bodyPr/>
        <a:lstStyle/>
        <a:p>
          <a:pPr algn="ctr"/>
          <a:r>
            <a:rPr lang="en-NZ"/>
            <a:t>Reduces absenteeism, turnover and increases workforce participation</a:t>
          </a:r>
        </a:p>
      </dgm:t>
    </dgm:pt>
    <dgm:pt modelId="{1F308B32-7741-4BBE-A648-81BBB43F8941}" type="parTrans" cxnId="{56F0CD85-56D7-4099-B0CC-FB5C6ADBB6A5}">
      <dgm:prSet/>
      <dgm:spPr/>
      <dgm:t>
        <a:bodyPr/>
        <a:lstStyle/>
        <a:p>
          <a:pPr algn="ctr"/>
          <a:endParaRPr lang="en-NZ"/>
        </a:p>
      </dgm:t>
    </dgm:pt>
    <dgm:pt modelId="{077E9332-866D-4EBD-A9F2-2C189A7F5A7B}" type="sibTrans" cxnId="{56F0CD85-56D7-4099-B0CC-FB5C6ADBB6A5}">
      <dgm:prSet/>
      <dgm:spPr/>
      <dgm:t>
        <a:bodyPr/>
        <a:lstStyle/>
        <a:p>
          <a:pPr algn="ctr"/>
          <a:endParaRPr lang="en-NZ"/>
        </a:p>
      </dgm:t>
    </dgm:pt>
    <dgm:pt modelId="{46DC0167-564B-4F35-BCCD-5F934D325E7D}">
      <dgm:prSet/>
      <dgm:spPr/>
      <dgm:t>
        <a:bodyPr/>
        <a:lstStyle/>
        <a:p>
          <a:pPr algn="ctr"/>
          <a:r>
            <a:rPr lang="en-NZ"/>
            <a:t>Increases labour productivity</a:t>
          </a:r>
        </a:p>
      </dgm:t>
    </dgm:pt>
    <dgm:pt modelId="{91F506FB-87EA-4434-8CA5-5B214E05F192}" type="parTrans" cxnId="{B545C9F6-B2AE-45CF-8D25-338224667E1B}">
      <dgm:prSet/>
      <dgm:spPr/>
      <dgm:t>
        <a:bodyPr/>
        <a:lstStyle/>
        <a:p>
          <a:pPr algn="ctr"/>
          <a:endParaRPr lang="en-NZ"/>
        </a:p>
      </dgm:t>
    </dgm:pt>
    <dgm:pt modelId="{689F13E5-93B0-4576-B69C-9B1BB0C6CDFD}" type="sibTrans" cxnId="{B545C9F6-B2AE-45CF-8D25-338224667E1B}">
      <dgm:prSet/>
      <dgm:spPr/>
      <dgm:t>
        <a:bodyPr/>
        <a:lstStyle/>
        <a:p>
          <a:pPr algn="ctr"/>
          <a:endParaRPr lang="en-NZ"/>
        </a:p>
      </dgm:t>
    </dgm:pt>
    <dgm:pt modelId="{0FC9B6AE-2769-4F33-A936-55A1BF887CBB}">
      <dgm:prSet/>
      <dgm:spPr/>
      <dgm:t>
        <a:bodyPr/>
        <a:lstStyle/>
        <a:p>
          <a:pPr algn="ctr"/>
          <a:r>
            <a:rPr lang="en-NZ"/>
            <a:t>Improves economic output</a:t>
          </a:r>
        </a:p>
      </dgm:t>
    </dgm:pt>
    <dgm:pt modelId="{C9326AB9-33B3-4433-915D-D5BCF5929782}" type="parTrans" cxnId="{58374536-2CA2-4AC2-8010-DE0AC4F5D4C2}">
      <dgm:prSet/>
      <dgm:spPr/>
      <dgm:t>
        <a:bodyPr/>
        <a:lstStyle/>
        <a:p>
          <a:pPr algn="ctr"/>
          <a:endParaRPr lang="en-NZ"/>
        </a:p>
      </dgm:t>
    </dgm:pt>
    <dgm:pt modelId="{870EB620-4929-4BED-9F05-509A1AB6302F}" type="sibTrans" cxnId="{58374536-2CA2-4AC2-8010-DE0AC4F5D4C2}">
      <dgm:prSet/>
      <dgm:spPr/>
      <dgm:t>
        <a:bodyPr/>
        <a:lstStyle/>
        <a:p>
          <a:pPr algn="ctr"/>
          <a:endParaRPr lang="en-NZ"/>
        </a:p>
      </dgm:t>
    </dgm:pt>
    <dgm:pt modelId="{3B3172D6-9180-4565-BF0E-BC0A99ACB236}" type="pres">
      <dgm:prSet presAssocID="{96AD4B12-91C0-4BDB-AC22-84907C05A9E4}" presName="cycle" presStyleCnt="0">
        <dgm:presLayoutVars>
          <dgm:dir/>
          <dgm:resizeHandles val="exact"/>
        </dgm:presLayoutVars>
      </dgm:prSet>
      <dgm:spPr/>
      <dgm:t>
        <a:bodyPr/>
        <a:lstStyle/>
        <a:p>
          <a:endParaRPr lang="en-NZ"/>
        </a:p>
      </dgm:t>
    </dgm:pt>
    <dgm:pt modelId="{24C55B07-72CE-44F9-B801-A834FF9453DD}" type="pres">
      <dgm:prSet presAssocID="{57AF9F8C-C902-4B4B-914B-569AB0EBEFA0}" presName="dummy" presStyleCnt="0"/>
      <dgm:spPr/>
    </dgm:pt>
    <dgm:pt modelId="{B881B4A6-E769-43AD-9354-9633B0C463C8}" type="pres">
      <dgm:prSet presAssocID="{57AF9F8C-C902-4B4B-914B-569AB0EBEFA0}" presName="node" presStyleLbl="revTx" presStyleIdx="0" presStyleCnt="7">
        <dgm:presLayoutVars>
          <dgm:bulletEnabled val="1"/>
        </dgm:presLayoutVars>
      </dgm:prSet>
      <dgm:spPr/>
      <dgm:t>
        <a:bodyPr/>
        <a:lstStyle/>
        <a:p>
          <a:endParaRPr lang="en-NZ"/>
        </a:p>
      </dgm:t>
    </dgm:pt>
    <dgm:pt modelId="{C567F00B-9AC5-48B1-94B4-31B9762664F3}" type="pres">
      <dgm:prSet presAssocID="{19042CA6-F6E7-47FB-B439-CF709331445E}" presName="sibTrans" presStyleLbl="node1" presStyleIdx="0" presStyleCnt="7"/>
      <dgm:spPr/>
      <dgm:t>
        <a:bodyPr/>
        <a:lstStyle/>
        <a:p>
          <a:endParaRPr lang="en-NZ"/>
        </a:p>
      </dgm:t>
    </dgm:pt>
    <dgm:pt modelId="{9B86C9C7-E346-4DC9-B6CB-C0E1C5E0E355}" type="pres">
      <dgm:prSet presAssocID="{EC8A280D-F5C7-4BD9-9CE5-EFC4D6643F54}" presName="dummy" presStyleCnt="0"/>
      <dgm:spPr/>
    </dgm:pt>
    <dgm:pt modelId="{65A93B39-597A-4726-9675-14ABF1D5E9CA}" type="pres">
      <dgm:prSet presAssocID="{EC8A280D-F5C7-4BD9-9CE5-EFC4D6643F54}" presName="node" presStyleLbl="revTx" presStyleIdx="1" presStyleCnt="7">
        <dgm:presLayoutVars>
          <dgm:bulletEnabled val="1"/>
        </dgm:presLayoutVars>
      </dgm:prSet>
      <dgm:spPr/>
      <dgm:t>
        <a:bodyPr/>
        <a:lstStyle/>
        <a:p>
          <a:endParaRPr lang="en-NZ"/>
        </a:p>
      </dgm:t>
    </dgm:pt>
    <dgm:pt modelId="{3F3DCF18-51FE-4A71-BF00-1226E425D610}" type="pres">
      <dgm:prSet presAssocID="{2617A26E-585C-4B06-8243-B49D0E999B59}" presName="sibTrans" presStyleLbl="node1" presStyleIdx="1" presStyleCnt="7"/>
      <dgm:spPr/>
      <dgm:t>
        <a:bodyPr/>
        <a:lstStyle/>
        <a:p>
          <a:endParaRPr lang="en-NZ"/>
        </a:p>
      </dgm:t>
    </dgm:pt>
    <dgm:pt modelId="{19D8EAF5-3C6B-412D-8F2F-FB18315BE268}" type="pres">
      <dgm:prSet presAssocID="{69D51754-2A6C-4B40-888F-C37EBA670245}" presName="dummy" presStyleCnt="0"/>
      <dgm:spPr/>
    </dgm:pt>
    <dgm:pt modelId="{391CB6C7-4AF7-4284-A39B-FB4E1A1DF3E7}" type="pres">
      <dgm:prSet presAssocID="{69D51754-2A6C-4B40-888F-C37EBA670245}" presName="node" presStyleLbl="revTx" presStyleIdx="2" presStyleCnt="7">
        <dgm:presLayoutVars>
          <dgm:bulletEnabled val="1"/>
        </dgm:presLayoutVars>
      </dgm:prSet>
      <dgm:spPr/>
      <dgm:t>
        <a:bodyPr/>
        <a:lstStyle/>
        <a:p>
          <a:endParaRPr lang="en-NZ"/>
        </a:p>
      </dgm:t>
    </dgm:pt>
    <dgm:pt modelId="{0DFF1BA2-AA01-48B5-A489-33A18D044ED9}" type="pres">
      <dgm:prSet presAssocID="{5B373617-4C56-48E2-8165-21A75BEFF8D8}" presName="sibTrans" presStyleLbl="node1" presStyleIdx="2" presStyleCnt="7"/>
      <dgm:spPr/>
      <dgm:t>
        <a:bodyPr/>
        <a:lstStyle/>
        <a:p>
          <a:endParaRPr lang="en-NZ"/>
        </a:p>
      </dgm:t>
    </dgm:pt>
    <dgm:pt modelId="{D0132009-6711-45CA-8891-3E4C4F414A93}" type="pres">
      <dgm:prSet presAssocID="{D5D755E1-A24A-4BE9-B199-0935E3C44D0A}" presName="dummy" presStyleCnt="0"/>
      <dgm:spPr/>
    </dgm:pt>
    <dgm:pt modelId="{15F152EC-3A0B-4917-A687-3AD560A6FC42}" type="pres">
      <dgm:prSet presAssocID="{D5D755E1-A24A-4BE9-B199-0935E3C44D0A}" presName="node" presStyleLbl="revTx" presStyleIdx="3" presStyleCnt="7">
        <dgm:presLayoutVars>
          <dgm:bulletEnabled val="1"/>
        </dgm:presLayoutVars>
      </dgm:prSet>
      <dgm:spPr/>
      <dgm:t>
        <a:bodyPr/>
        <a:lstStyle/>
        <a:p>
          <a:endParaRPr lang="en-NZ"/>
        </a:p>
      </dgm:t>
    </dgm:pt>
    <dgm:pt modelId="{531BC5EB-5AC5-47E4-8566-68BCB669AED2}" type="pres">
      <dgm:prSet presAssocID="{DDBAD4CC-5097-4787-B0CD-1F07DC873DB4}" presName="sibTrans" presStyleLbl="node1" presStyleIdx="3" presStyleCnt="7"/>
      <dgm:spPr/>
      <dgm:t>
        <a:bodyPr/>
        <a:lstStyle/>
        <a:p>
          <a:endParaRPr lang="en-NZ"/>
        </a:p>
      </dgm:t>
    </dgm:pt>
    <dgm:pt modelId="{CD65F7B8-98BA-4E13-9BCA-B74A5B694753}" type="pres">
      <dgm:prSet presAssocID="{85EFED5F-0B39-41A7-B764-F81A3E159774}" presName="dummy" presStyleCnt="0"/>
      <dgm:spPr/>
    </dgm:pt>
    <dgm:pt modelId="{0256C147-7BD0-4C57-903B-00F2B414429A}" type="pres">
      <dgm:prSet presAssocID="{85EFED5F-0B39-41A7-B764-F81A3E159774}" presName="node" presStyleLbl="revTx" presStyleIdx="4" presStyleCnt="7">
        <dgm:presLayoutVars>
          <dgm:bulletEnabled val="1"/>
        </dgm:presLayoutVars>
      </dgm:prSet>
      <dgm:spPr/>
      <dgm:t>
        <a:bodyPr/>
        <a:lstStyle/>
        <a:p>
          <a:endParaRPr lang="en-NZ"/>
        </a:p>
      </dgm:t>
    </dgm:pt>
    <dgm:pt modelId="{ADA83979-B505-496D-9675-5281878F73D2}" type="pres">
      <dgm:prSet presAssocID="{077E9332-866D-4EBD-A9F2-2C189A7F5A7B}" presName="sibTrans" presStyleLbl="node1" presStyleIdx="4" presStyleCnt="7"/>
      <dgm:spPr/>
      <dgm:t>
        <a:bodyPr/>
        <a:lstStyle/>
        <a:p>
          <a:endParaRPr lang="en-NZ"/>
        </a:p>
      </dgm:t>
    </dgm:pt>
    <dgm:pt modelId="{30096D13-4874-47F2-817B-173AAAF3ABF5}" type="pres">
      <dgm:prSet presAssocID="{46DC0167-564B-4F35-BCCD-5F934D325E7D}" presName="dummy" presStyleCnt="0"/>
      <dgm:spPr/>
    </dgm:pt>
    <dgm:pt modelId="{FD7E0B8D-B935-4BE2-BC4E-8E8089F8E075}" type="pres">
      <dgm:prSet presAssocID="{46DC0167-564B-4F35-BCCD-5F934D325E7D}" presName="node" presStyleLbl="revTx" presStyleIdx="5" presStyleCnt="7">
        <dgm:presLayoutVars>
          <dgm:bulletEnabled val="1"/>
        </dgm:presLayoutVars>
      </dgm:prSet>
      <dgm:spPr/>
      <dgm:t>
        <a:bodyPr/>
        <a:lstStyle/>
        <a:p>
          <a:endParaRPr lang="en-NZ"/>
        </a:p>
      </dgm:t>
    </dgm:pt>
    <dgm:pt modelId="{C2160B0D-CB5E-4473-852F-0CEA9EED69EA}" type="pres">
      <dgm:prSet presAssocID="{689F13E5-93B0-4576-B69C-9B1BB0C6CDFD}" presName="sibTrans" presStyleLbl="node1" presStyleIdx="5" presStyleCnt="7"/>
      <dgm:spPr/>
      <dgm:t>
        <a:bodyPr/>
        <a:lstStyle/>
        <a:p>
          <a:endParaRPr lang="en-NZ"/>
        </a:p>
      </dgm:t>
    </dgm:pt>
    <dgm:pt modelId="{B5BC8312-AFF0-4AA8-A4A2-D7332DC10D61}" type="pres">
      <dgm:prSet presAssocID="{0FC9B6AE-2769-4F33-A936-55A1BF887CBB}" presName="dummy" presStyleCnt="0"/>
      <dgm:spPr/>
    </dgm:pt>
    <dgm:pt modelId="{2F5892E4-B347-4EF9-A01E-22EFFB8DD12B}" type="pres">
      <dgm:prSet presAssocID="{0FC9B6AE-2769-4F33-A936-55A1BF887CBB}" presName="node" presStyleLbl="revTx" presStyleIdx="6" presStyleCnt="7">
        <dgm:presLayoutVars>
          <dgm:bulletEnabled val="1"/>
        </dgm:presLayoutVars>
      </dgm:prSet>
      <dgm:spPr/>
      <dgm:t>
        <a:bodyPr/>
        <a:lstStyle/>
        <a:p>
          <a:endParaRPr lang="en-NZ"/>
        </a:p>
      </dgm:t>
    </dgm:pt>
    <dgm:pt modelId="{FAE5B106-80E8-4F0F-BF01-27888BB05281}" type="pres">
      <dgm:prSet presAssocID="{870EB620-4929-4BED-9F05-509A1AB6302F}" presName="sibTrans" presStyleLbl="node1" presStyleIdx="6" presStyleCnt="7" custLinFactNeighborX="-1829" custLinFactNeighborY="-1049"/>
      <dgm:spPr/>
      <dgm:t>
        <a:bodyPr/>
        <a:lstStyle/>
        <a:p>
          <a:endParaRPr lang="en-NZ"/>
        </a:p>
      </dgm:t>
    </dgm:pt>
  </dgm:ptLst>
  <dgm:cxnLst>
    <dgm:cxn modelId="{67F5B9AB-8069-4877-8A8C-B1BC93EBF392}" type="presOf" srcId="{19042CA6-F6E7-47FB-B439-CF709331445E}" destId="{C567F00B-9AC5-48B1-94B4-31B9762664F3}" srcOrd="0" destOrd="0" presId="urn:microsoft.com/office/officeart/2005/8/layout/cycle1"/>
    <dgm:cxn modelId="{0BE24159-3DDB-494B-9C07-14DB485A8D3D}" type="presOf" srcId="{689F13E5-93B0-4576-B69C-9B1BB0C6CDFD}" destId="{C2160B0D-CB5E-4473-852F-0CEA9EED69EA}" srcOrd="0" destOrd="0" presId="urn:microsoft.com/office/officeart/2005/8/layout/cycle1"/>
    <dgm:cxn modelId="{D3E2B777-2145-45A7-8F70-CA71C4A6102D}" srcId="{96AD4B12-91C0-4BDB-AC22-84907C05A9E4}" destId="{69D51754-2A6C-4B40-888F-C37EBA670245}" srcOrd="2" destOrd="0" parTransId="{4A4AADF0-C52A-448E-BD73-0C49DBDEA06D}" sibTransId="{5B373617-4C56-48E2-8165-21A75BEFF8D8}"/>
    <dgm:cxn modelId="{B23D189C-68A2-4B10-87F9-9A46A6FE3E86}" srcId="{96AD4B12-91C0-4BDB-AC22-84907C05A9E4}" destId="{57AF9F8C-C902-4B4B-914B-569AB0EBEFA0}" srcOrd="0" destOrd="0" parTransId="{F40245BC-2974-42EC-8D5C-EBAC04EC2910}" sibTransId="{19042CA6-F6E7-47FB-B439-CF709331445E}"/>
    <dgm:cxn modelId="{B545C9F6-B2AE-45CF-8D25-338224667E1B}" srcId="{96AD4B12-91C0-4BDB-AC22-84907C05A9E4}" destId="{46DC0167-564B-4F35-BCCD-5F934D325E7D}" srcOrd="5" destOrd="0" parTransId="{91F506FB-87EA-4434-8CA5-5B214E05F192}" sibTransId="{689F13E5-93B0-4576-B69C-9B1BB0C6CDFD}"/>
    <dgm:cxn modelId="{E5B395DA-188F-4421-8181-9CD57DF29348}" type="presOf" srcId="{870EB620-4929-4BED-9F05-509A1AB6302F}" destId="{FAE5B106-80E8-4F0F-BF01-27888BB05281}" srcOrd="0" destOrd="0" presId="urn:microsoft.com/office/officeart/2005/8/layout/cycle1"/>
    <dgm:cxn modelId="{60E13CA9-E88A-4A50-8823-E2D65558D899}" type="presOf" srcId="{57AF9F8C-C902-4B4B-914B-569AB0EBEFA0}" destId="{B881B4A6-E769-43AD-9354-9633B0C463C8}" srcOrd="0" destOrd="0" presId="urn:microsoft.com/office/officeart/2005/8/layout/cycle1"/>
    <dgm:cxn modelId="{6B713EC7-6752-4666-A2D6-410500B9DD42}" type="presOf" srcId="{077E9332-866D-4EBD-A9F2-2C189A7F5A7B}" destId="{ADA83979-B505-496D-9675-5281878F73D2}" srcOrd="0" destOrd="0" presId="urn:microsoft.com/office/officeart/2005/8/layout/cycle1"/>
    <dgm:cxn modelId="{FF9A031D-FFB0-4C63-862E-B61AC58372AF}" type="presOf" srcId="{5B373617-4C56-48E2-8165-21A75BEFF8D8}" destId="{0DFF1BA2-AA01-48B5-A489-33A18D044ED9}" srcOrd="0" destOrd="0" presId="urn:microsoft.com/office/officeart/2005/8/layout/cycle1"/>
    <dgm:cxn modelId="{9D5ADAEB-10A4-451B-BB26-345C5C56A8EE}" type="presOf" srcId="{DDBAD4CC-5097-4787-B0CD-1F07DC873DB4}" destId="{531BC5EB-5AC5-47E4-8566-68BCB669AED2}" srcOrd="0" destOrd="0" presId="urn:microsoft.com/office/officeart/2005/8/layout/cycle1"/>
    <dgm:cxn modelId="{92757E9D-69D0-43B0-AFC9-1187CA6C5B49}" type="presOf" srcId="{46DC0167-564B-4F35-BCCD-5F934D325E7D}" destId="{FD7E0B8D-B935-4BE2-BC4E-8E8089F8E075}" srcOrd="0" destOrd="0" presId="urn:microsoft.com/office/officeart/2005/8/layout/cycle1"/>
    <dgm:cxn modelId="{8EEA7011-163F-4299-A77E-36A4657A46C6}" srcId="{96AD4B12-91C0-4BDB-AC22-84907C05A9E4}" destId="{EC8A280D-F5C7-4BD9-9CE5-EFC4D6643F54}" srcOrd="1" destOrd="0" parTransId="{61054216-1D05-443B-B4FC-59A9C0413F5E}" sibTransId="{2617A26E-585C-4B06-8243-B49D0E999B59}"/>
    <dgm:cxn modelId="{4A2F9984-D051-4ED6-BA5B-F929109F9C86}" srcId="{96AD4B12-91C0-4BDB-AC22-84907C05A9E4}" destId="{D5D755E1-A24A-4BE9-B199-0935E3C44D0A}" srcOrd="3" destOrd="0" parTransId="{3FC9CC28-A011-44CB-8082-09B712784AED}" sibTransId="{DDBAD4CC-5097-4787-B0CD-1F07DC873DB4}"/>
    <dgm:cxn modelId="{FFACB598-BE88-46A2-AE84-605A25002305}" type="presOf" srcId="{2617A26E-585C-4B06-8243-B49D0E999B59}" destId="{3F3DCF18-51FE-4A71-BF00-1226E425D610}" srcOrd="0" destOrd="0" presId="urn:microsoft.com/office/officeart/2005/8/layout/cycle1"/>
    <dgm:cxn modelId="{6F77C466-A7F3-44E2-8BE5-B2CC745AB441}" type="presOf" srcId="{D5D755E1-A24A-4BE9-B199-0935E3C44D0A}" destId="{15F152EC-3A0B-4917-A687-3AD560A6FC42}" srcOrd="0" destOrd="0" presId="urn:microsoft.com/office/officeart/2005/8/layout/cycle1"/>
    <dgm:cxn modelId="{CED0B300-5C52-40F4-B1A9-F282F3388196}" type="presOf" srcId="{69D51754-2A6C-4B40-888F-C37EBA670245}" destId="{391CB6C7-4AF7-4284-A39B-FB4E1A1DF3E7}" srcOrd="0" destOrd="0" presId="urn:microsoft.com/office/officeart/2005/8/layout/cycle1"/>
    <dgm:cxn modelId="{0B001D05-13A1-4EA1-87E7-1D00CFFD7C8B}" type="presOf" srcId="{96AD4B12-91C0-4BDB-AC22-84907C05A9E4}" destId="{3B3172D6-9180-4565-BF0E-BC0A99ACB236}" srcOrd="0" destOrd="0" presId="urn:microsoft.com/office/officeart/2005/8/layout/cycle1"/>
    <dgm:cxn modelId="{516CE513-217E-40DE-955D-CA4B2328B79B}" type="presOf" srcId="{EC8A280D-F5C7-4BD9-9CE5-EFC4D6643F54}" destId="{65A93B39-597A-4726-9675-14ABF1D5E9CA}" srcOrd="0" destOrd="0" presId="urn:microsoft.com/office/officeart/2005/8/layout/cycle1"/>
    <dgm:cxn modelId="{58374536-2CA2-4AC2-8010-DE0AC4F5D4C2}" srcId="{96AD4B12-91C0-4BDB-AC22-84907C05A9E4}" destId="{0FC9B6AE-2769-4F33-A936-55A1BF887CBB}" srcOrd="6" destOrd="0" parTransId="{C9326AB9-33B3-4433-915D-D5BCF5929782}" sibTransId="{870EB620-4929-4BED-9F05-509A1AB6302F}"/>
    <dgm:cxn modelId="{90B28911-85AF-457D-8415-B95F664F7DF8}" type="presOf" srcId="{0FC9B6AE-2769-4F33-A936-55A1BF887CBB}" destId="{2F5892E4-B347-4EF9-A01E-22EFFB8DD12B}" srcOrd="0" destOrd="0" presId="urn:microsoft.com/office/officeart/2005/8/layout/cycle1"/>
    <dgm:cxn modelId="{56F0CD85-56D7-4099-B0CC-FB5C6ADBB6A5}" srcId="{96AD4B12-91C0-4BDB-AC22-84907C05A9E4}" destId="{85EFED5F-0B39-41A7-B764-F81A3E159774}" srcOrd="4" destOrd="0" parTransId="{1F308B32-7741-4BBE-A648-81BBB43F8941}" sibTransId="{077E9332-866D-4EBD-A9F2-2C189A7F5A7B}"/>
    <dgm:cxn modelId="{47E4BFFB-C034-4E0F-90C7-A3BE6019F316}" type="presOf" srcId="{85EFED5F-0B39-41A7-B764-F81A3E159774}" destId="{0256C147-7BD0-4C57-903B-00F2B414429A}" srcOrd="0" destOrd="0" presId="urn:microsoft.com/office/officeart/2005/8/layout/cycle1"/>
    <dgm:cxn modelId="{E0291E97-3F13-45F6-A37A-6670BE14D9C3}" type="presParOf" srcId="{3B3172D6-9180-4565-BF0E-BC0A99ACB236}" destId="{24C55B07-72CE-44F9-B801-A834FF9453DD}" srcOrd="0" destOrd="0" presId="urn:microsoft.com/office/officeart/2005/8/layout/cycle1"/>
    <dgm:cxn modelId="{CE527642-5C33-402B-A4CE-49CB42B6E06A}" type="presParOf" srcId="{3B3172D6-9180-4565-BF0E-BC0A99ACB236}" destId="{B881B4A6-E769-43AD-9354-9633B0C463C8}" srcOrd="1" destOrd="0" presId="urn:microsoft.com/office/officeart/2005/8/layout/cycle1"/>
    <dgm:cxn modelId="{036B2527-D063-492D-A5AD-63275EFFCD51}" type="presParOf" srcId="{3B3172D6-9180-4565-BF0E-BC0A99ACB236}" destId="{C567F00B-9AC5-48B1-94B4-31B9762664F3}" srcOrd="2" destOrd="0" presId="urn:microsoft.com/office/officeart/2005/8/layout/cycle1"/>
    <dgm:cxn modelId="{BBD599E2-DB38-4E2D-8AD3-511F14914FB8}" type="presParOf" srcId="{3B3172D6-9180-4565-BF0E-BC0A99ACB236}" destId="{9B86C9C7-E346-4DC9-B6CB-C0E1C5E0E355}" srcOrd="3" destOrd="0" presId="urn:microsoft.com/office/officeart/2005/8/layout/cycle1"/>
    <dgm:cxn modelId="{BA40009C-CC3D-4810-A425-7FE63E161FE6}" type="presParOf" srcId="{3B3172D6-9180-4565-BF0E-BC0A99ACB236}" destId="{65A93B39-597A-4726-9675-14ABF1D5E9CA}" srcOrd="4" destOrd="0" presId="urn:microsoft.com/office/officeart/2005/8/layout/cycle1"/>
    <dgm:cxn modelId="{BEDDC244-6089-4A7F-BDCC-8F533CEEA4BC}" type="presParOf" srcId="{3B3172D6-9180-4565-BF0E-BC0A99ACB236}" destId="{3F3DCF18-51FE-4A71-BF00-1226E425D610}" srcOrd="5" destOrd="0" presId="urn:microsoft.com/office/officeart/2005/8/layout/cycle1"/>
    <dgm:cxn modelId="{4C8FFE88-DA01-4897-A9AE-9C935579AD0C}" type="presParOf" srcId="{3B3172D6-9180-4565-BF0E-BC0A99ACB236}" destId="{19D8EAF5-3C6B-412D-8F2F-FB18315BE268}" srcOrd="6" destOrd="0" presId="urn:microsoft.com/office/officeart/2005/8/layout/cycle1"/>
    <dgm:cxn modelId="{F14BB3CE-E119-4939-B65F-FA167A50061C}" type="presParOf" srcId="{3B3172D6-9180-4565-BF0E-BC0A99ACB236}" destId="{391CB6C7-4AF7-4284-A39B-FB4E1A1DF3E7}" srcOrd="7" destOrd="0" presId="urn:microsoft.com/office/officeart/2005/8/layout/cycle1"/>
    <dgm:cxn modelId="{52F61242-0E21-4E99-9F24-D9967CCF0B40}" type="presParOf" srcId="{3B3172D6-9180-4565-BF0E-BC0A99ACB236}" destId="{0DFF1BA2-AA01-48B5-A489-33A18D044ED9}" srcOrd="8" destOrd="0" presId="urn:microsoft.com/office/officeart/2005/8/layout/cycle1"/>
    <dgm:cxn modelId="{1E77CC57-FF80-4118-8BB2-FA30DC59F5E5}" type="presParOf" srcId="{3B3172D6-9180-4565-BF0E-BC0A99ACB236}" destId="{D0132009-6711-45CA-8891-3E4C4F414A93}" srcOrd="9" destOrd="0" presId="urn:microsoft.com/office/officeart/2005/8/layout/cycle1"/>
    <dgm:cxn modelId="{38D6CCC0-383E-4050-860F-A5DEBAE1F0A0}" type="presParOf" srcId="{3B3172D6-9180-4565-BF0E-BC0A99ACB236}" destId="{15F152EC-3A0B-4917-A687-3AD560A6FC42}" srcOrd="10" destOrd="0" presId="urn:microsoft.com/office/officeart/2005/8/layout/cycle1"/>
    <dgm:cxn modelId="{D95C690D-F487-4B82-AC30-CC59D7ACE0A9}" type="presParOf" srcId="{3B3172D6-9180-4565-BF0E-BC0A99ACB236}" destId="{531BC5EB-5AC5-47E4-8566-68BCB669AED2}" srcOrd="11" destOrd="0" presId="urn:microsoft.com/office/officeart/2005/8/layout/cycle1"/>
    <dgm:cxn modelId="{EE326F9A-C08E-41F1-A294-3FCC865E098B}" type="presParOf" srcId="{3B3172D6-9180-4565-BF0E-BC0A99ACB236}" destId="{CD65F7B8-98BA-4E13-9BCA-B74A5B694753}" srcOrd="12" destOrd="0" presId="urn:microsoft.com/office/officeart/2005/8/layout/cycle1"/>
    <dgm:cxn modelId="{82710587-00EF-4A0F-A4B4-B59E93B86465}" type="presParOf" srcId="{3B3172D6-9180-4565-BF0E-BC0A99ACB236}" destId="{0256C147-7BD0-4C57-903B-00F2B414429A}" srcOrd="13" destOrd="0" presId="urn:microsoft.com/office/officeart/2005/8/layout/cycle1"/>
    <dgm:cxn modelId="{0754EDA0-F5BA-45CF-A23B-06B055C3713F}" type="presParOf" srcId="{3B3172D6-9180-4565-BF0E-BC0A99ACB236}" destId="{ADA83979-B505-496D-9675-5281878F73D2}" srcOrd="14" destOrd="0" presId="urn:microsoft.com/office/officeart/2005/8/layout/cycle1"/>
    <dgm:cxn modelId="{0D58213F-41DE-499D-AD6C-B7C08324B4CB}" type="presParOf" srcId="{3B3172D6-9180-4565-BF0E-BC0A99ACB236}" destId="{30096D13-4874-47F2-817B-173AAAF3ABF5}" srcOrd="15" destOrd="0" presId="urn:microsoft.com/office/officeart/2005/8/layout/cycle1"/>
    <dgm:cxn modelId="{0AE00355-4C66-4AC2-B3CB-4DBADD6C42EA}" type="presParOf" srcId="{3B3172D6-9180-4565-BF0E-BC0A99ACB236}" destId="{FD7E0B8D-B935-4BE2-BC4E-8E8089F8E075}" srcOrd="16" destOrd="0" presId="urn:microsoft.com/office/officeart/2005/8/layout/cycle1"/>
    <dgm:cxn modelId="{F00D1388-B17E-4F82-96E3-E153B6B7AEFD}" type="presParOf" srcId="{3B3172D6-9180-4565-BF0E-BC0A99ACB236}" destId="{C2160B0D-CB5E-4473-852F-0CEA9EED69EA}" srcOrd="17" destOrd="0" presId="urn:microsoft.com/office/officeart/2005/8/layout/cycle1"/>
    <dgm:cxn modelId="{4073F639-6A65-4580-885F-27392ABF3B58}" type="presParOf" srcId="{3B3172D6-9180-4565-BF0E-BC0A99ACB236}" destId="{B5BC8312-AFF0-4AA8-A4A2-D7332DC10D61}" srcOrd="18" destOrd="0" presId="urn:microsoft.com/office/officeart/2005/8/layout/cycle1"/>
    <dgm:cxn modelId="{1497C2DC-4DA7-49F5-93C9-DACE05BB9C33}" type="presParOf" srcId="{3B3172D6-9180-4565-BF0E-BC0A99ACB236}" destId="{2F5892E4-B347-4EF9-A01E-22EFFB8DD12B}" srcOrd="19" destOrd="0" presId="urn:microsoft.com/office/officeart/2005/8/layout/cycle1"/>
    <dgm:cxn modelId="{696C7528-FB63-4CBB-A1F0-7CAAC891A84B}" type="presParOf" srcId="{3B3172D6-9180-4565-BF0E-BC0A99ACB236}" destId="{FAE5B106-80E8-4F0F-BF01-27888BB05281}" srcOrd="20" destOrd="0" presId="urn:microsoft.com/office/officeart/2005/8/layout/cycle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881B4A6-E769-43AD-9354-9633B0C463C8}">
      <dsp:nvSpPr>
        <dsp:cNvPr id="0" name=""/>
        <dsp:cNvSpPr/>
      </dsp:nvSpPr>
      <dsp:spPr>
        <a:xfrm>
          <a:off x="3245586" y="1188"/>
          <a:ext cx="729722" cy="729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NZ" sz="800" kern="1200"/>
            <a:t>Good  design of towns, cities, public spaces</a:t>
          </a:r>
        </a:p>
      </dsp:txBody>
      <dsp:txXfrm>
        <a:off x="3245586" y="1188"/>
        <a:ext cx="729722" cy="729722"/>
      </dsp:txXfrm>
    </dsp:sp>
    <dsp:sp modelId="{C567F00B-9AC5-48B1-94B4-31B9762664F3}">
      <dsp:nvSpPr>
        <dsp:cNvPr id="0" name=""/>
        <dsp:cNvSpPr/>
      </dsp:nvSpPr>
      <dsp:spPr>
        <a:xfrm>
          <a:off x="967978" y="40040"/>
          <a:ext cx="3779043" cy="3779043"/>
        </a:xfrm>
        <a:prstGeom prst="circularArrow">
          <a:avLst>
            <a:gd name="adj1" fmla="val 3765"/>
            <a:gd name="adj2" fmla="val 234951"/>
            <a:gd name="adj3" fmla="val 19826435"/>
            <a:gd name="adj4" fmla="val 18606046"/>
            <a:gd name="adj5" fmla="val 4393"/>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5A93B39-597A-4726-9675-14ABF1D5E9CA}">
      <dsp:nvSpPr>
        <dsp:cNvPr id="0" name=""/>
        <dsp:cNvSpPr/>
      </dsp:nvSpPr>
      <dsp:spPr>
        <a:xfrm>
          <a:off x="4184497" y="1178545"/>
          <a:ext cx="729722" cy="729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NZ" sz="800" kern="1200"/>
            <a:t>provides supportive physical and social environments</a:t>
          </a:r>
        </a:p>
      </dsp:txBody>
      <dsp:txXfrm>
        <a:off x="4184497" y="1178545"/>
        <a:ext cx="729722" cy="729722"/>
      </dsp:txXfrm>
    </dsp:sp>
    <dsp:sp modelId="{3F3DCF18-51FE-4A71-BF00-1226E425D610}">
      <dsp:nvSpPr>
        <dsp:cNvPr id="0" name=""/>
        <dsp:cNvSpPr/>
      </dsp:nvSpPr>
      <dsp:spPr>
        <a:xfrm>
          <a:off x="967978" y="40040"/>
          <a:ext cx="3779043" cy="3779043"/>
        </a:xfrm>
        <a:prstGeom prst="circularArrow">
          <a:avLst>
            <a:gd name="adj1" fmla="val 3765"/>
            <a:gd name="adj2" fmla="val 234951"/>
            <a:gd name="adj3" fmla="val 1229559"/>
            <a:gd name="adj4" fmla="val 21557815"/>
            <a:gd name="adj5" fmla="val 4393"/>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91CB6C7-4AF7-4284-A39B-FB4E1A1DF3E7}">
      <dsp:nvSpPr>
        <dsp:cNvPr id="0" name=""/>
        <dsp:cNvSpPr/>
      </dsp:nvSpPr>
      <dsp:spPr>
        <a:xfrm>
          <a:off x="3849403" y="2646684"/>
          <a:ext cx="729722" cy="729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NZ" sz="800" kern="1200"/>
            <a:t>Increases healthy behaviours (e.g. cycling, walking)</a:t>
          </a:r>
        </a:p>
      </dsp:txBody>
      <dsp:txXfrm>
        <a:off x="3849403" y="2646684"/>
        <a:ext cx="729722" cy="729722"/>
      </dsp:txXfrm>
    </dsp:sp>
    <dsp:sp modelId="{0DFF1BA2-AA01-48B5-A489-33A18D044ED9}">
      <dsp:nvSpPr>
        <dsp:cNvPr id="0" name=""/>
        <dsp:cNvSpPr/>
      </dsp:nvSpPr>
      <dsp:spPr>
        <a:xfrm>
          <a:off x="967978" y="40040"/>
          <a:ext cx="3779043" cy="3779043"/>
        </a:xfrm>
        <a:prstGeom prst="circularArrow">
          <a:avLst>
            <a:gd name="adj1" fmla="val 3765"/>
            <a:gd name="adj2" fmla="val 234951"/>
            <a:gd name="adj3" fmla="val 4436828"/>
            <a:gd name="adj4" fmla="val 3308366"/>
            <a:gd name="adj5" fmla="val 4393"/>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5F152EC-3A0B-4917-A687-3AD560A6FC42}">
      <dsp:nvSpPr>
        <dsp:cNvPr id="0" name=""/>
        <dsp:cNvSpPr/>
      </dsp:nvSpPr>
      <dsp:spPr>
        <a:xfrm>
          <a:off x="2492638" y="3300068"/>
          <a:ext cx="729722" cy="729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NZ" sz="800" kern="1200"/>
            <a:t>Improves people's well being</a:t>
          </a:r>
        </a:p>
      </dsp:txBody>
      <dsp:txXfrm>
        <a:off x="2492638" y="3300068"/>
        <a:ext cx="729722" cy="729722"/>
      </dsp:txXfrm>
    </dsp:sp>
    <dsp:sp modelId="{531BC5EB-5AC5-47E4-8566-68BCB669AED2}">
      <dsp:nvSpPr>
        <dsp:cNvPr id="0" name=""/>
        <dsp:cNvSpPr/>
      </dsp:nvSpPr>
      <dsp:spPr>
        <a:xfrm>
          <a:off x="967978" y="40040"/>
          <a:ext cx="3779043" cy="3779043"/>
        </a:xfrm>
        <a:prstGeom prst="circularArrow">
          <a:avLst>
            <a:gd name="adj1" fmla="val 3765"/>
            <a:gd name="adj2" fmla="val 234951"/>
            <a:gd name="adj3" fmla="val 7256683"/>
            <a:gd name="adj4" fmla="val 6128221"/>
            <a:gd name="adj5" fmla="val 4393"/>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256C147-7BD0-4C57-903B-00F2B414429A}">
      <dsp:nvSpPr>
        <dsp:cNvPr id="0" name=""/>
        <dsp:cNvSpPr/>
      </dsp:nvSpPr>
      <dsp:spPr>
        <a:xfrm>
          <a:off x="1135873" y="2646684"/>
          <a:ext cx="729722" cy="729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NZ" sz="800" kern="1200"/>
            <a:t>Reduces absenteeism, turnover and increases workforce participation</a:t>
          </a:r>
        </a:p>
      </dsp:txBody>
      <dsp:txXfrm>
        <a:off x="1135873" y="2646684"/>
        <a:ext cx="729722" cy="729722"/>
      </dsp:txXfrm>
    </dsp:sp>
    <dsp:sp modelId="{ADA83979-B505-496D-9675-5281878F73D2}">
      <dsp:nvSpPr>
        <dsp:cNvPr id="0" name=""/>
        <dsp:cNvSpPr/>
      </dsp:nvSpPr>
      <dsp:spPr>
        <a:xfrm>
          <a:off x="967978" y="40040"/>
          <a:ext cx="3779043" cy="3779043"/>
        </a:xfrm>
        <a:prstGeom prst="circularArrow">
          <a:avLst>
            <a:gd name="adj1" fmla="val 3765"/>
            <a:gd name="adj2" fmla="val 234951"/>
            <a:gd name="adj3" fmla="val 10607233"/>
            <a:gd name="adj4" fmla="val 9335490"/>
            <a:gd name="adj5" fmla="val 4393"/>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D7E0B8D-B935-4BE2-BC4E-8E8089F8E075}">
      <dsp:nvSpPr>
        <dsp:cNvPr id="0" name=""/>
        <dsp:cNvSpPr/>
      </dsp:nvSpPr>
      <dsp:spPr>
        <a:xfrm>
          <a:off x="800779" y="1178545"/>
          <a:ext cx="729722" cy="729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NZ" sz="800" kern="1200"/>
            <a:t>Increases labour productivity</a:t>
          </a:r>
        </a:p>
      </dsp:txBody>
      <dsp:txXfrm>
        <a:off x="800779" y="1178545"/>
        <a:ext cx="729722" cy="729722"/>
      </dsp:txXfrm>
    </dsp:sp>
    <dsp:sp modelId="{C2160B0D-CB5E-4473-852F-0CEA9EED69EA}">
      <dsp:nvSpPr>
        <dsp:cNvPr id="0" name=""/>
        <dsp:cNvSpPr/>
      </dsp:nvSpPr>
      <dsp:spPr>
        <a:xfrm>
          <a:off x="967978" y="40040"/>
          <a:ext cx="3779043" cy="3779043"/>
        </a:xfrm>
        <a:prstGeom prst="circularArrow">
          <a:avLst>
            <a:gd name="adj1" fmla="val 3765"/>
            <a:gd name="adj2" fmla="val 234951"/>
            <a:gd name="adj3" fmla="val 13559002"/>
            <a:gd name="adj4" fmla="val 12338613"/>
            <a:gd name="adj5" fmla="val 4393"/>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F5892E4-B347-4EF9-A01E-22EFFB8DD12B}">
      <dsp:nvSpPr>
        <dsp:cNvPr id="0" name=""/>
        <dsp:cNvSpPr/>
      </dsp:nvSpPr>
      <dsp:spPr>
        <a:xfrm>
          <a:off x="1739690" y="1188"/>
          <a:ext cx="729722" cy="729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NZ" sz="800" kern="1200"/>
            <a:t>Improves economic output</a:t>
          </a:r>
        </a:p>
      </dsp:txBody>
      <dsp:txXfrm>
        <a:off x="1739690" y="1188"/>
        <a:ext cx="729722" cy="729722"/>
      </dsp:txXfrm>
    </dsp:sp>
    <dsp:sp modelId="{FAE5B106-80E8-4F0F-BF01-27888BB05281}">
      <dsp:nvSpPr>
        <dsp:cNvPr id="0" name=""/>
        <dsp:cNvSpPr/>
      </dsp:nvSpPr>
      <dsp:spPr>
        <a:xfrm>
          <a:off x="898859" y="398"/>
          <a:ext cx="3779043" cy="3779043"/>
        </a:xfrm>
        <a:prstGeom prst="circularArrow">
          <a:avLst>
            <a:gd name="adj1" fmla="val 3765"/>
            <a:gd name="adj2" fmla="val 234951"/>
            <a:gd name="adj3" fmla="val 16740401"/>
            <a:gd name="adj4" fmla="val 15424648"/>
            <a:gd name="adj5" fmla="val 4393"/>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439948-9BCB-41CE-9EDD-C50C5DF005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17547</Words>
  <Characters>100023</Characters>
  <Application>Microsoft Office Word</Application>
  <DocSecurity>0</DocSecurity>
  <Lines>833</Lines>
  <Paragraphs>234</Paragraphs>
  <ScaleCrop>false</ScaleCrop>
  <HeadingPairs>
    <vt:vector size="2" baseType="variant">
      <vt:variant>
        <vt:lpstr>Title</vt:lpstr>
      </vt:variant>
      <vt:variant>
        <vt:i4>1</vt:i4>
      </vt:variant>
    </vt:vector>
  </HeadingPairs>
  <TitlesOfParts>
    <vt:vector size="1" baseType="lpstr">
      <vt:lpstr/>
    </vt:vector>
  </TitlesOfParts>
  <Company>Tauranga City Council</Company>
  <LinksUpToDate>false</LinksUpToDate>
  <CharactersWithSpaces>117336</CharactersWithSpaces>
  <SharedDoc>false</SharedDoc>
  <HLinks>
    <vt:vector size="132" baseType="variant">
      <vt:variant>
        <vt:i4>1245236</vt:i4>
      </vt:variant>
      <vt:variant>
        <vt:i4>128</vt:i4>
      </vt:variant>
      <vt:variant>
        <vt:i4>0</vt:i4>
      </vt:variant>
      <vt:variant>
        <vt:i4>5</vt:i4>
      </vt:variant>
      <vt:variant>
        <vt:lpwstr/>
      </vt:variant>
      <vt:variant>
        <vt:lpwstr>_Toc331600610</vt:lpwstr>
      </vt:variant>
      <vt:variant>
        <vt:i4>1179700</vt:i4>
      </vt:variant>
      <vt:variant>
        <vt:i4>122</vt:i4>
      </vt:variant>
      <vt:variant>
        <vt:i4>0</vt:i4>
      </vt:variant>
      <vt:variant>
        <vt:i4>5</vt:i4>
      </vt:variant>
      <vt:variant>
        <vt:lpwstr/>
      </vt:variant>
      <vt:variant>
        <vt:lpwstr>_Toc331600609</vt:lpwstr>
      </vt:variant>
      <vt:variant>
        <vt:i4>1179700</vt:i4>
      </vt:variant>
      <vt:variant>
        <vt:i4>116</vt:i4>
      </vt:variant>
      <vt:variant>
        <vt:i4>0</vt:i4>
      </vt:variant>
      <vt:variant>
        <vt:i4>5</vt:i4>
      </vt:variant>
      <vt:variant>
        <vt:lpwstr/>
      </vt:variant>
      <vt:variant>
        <vt:lpwstr>_Toc331600608</vt:lpwstr>
      </vt:variant>
      <vt:variant>
        <vt:i4>1179700</vt:i4>
      </vt:variant>
      <vt:variant>
        <vt:i4>110</vt:i4>
      </vt:variant>
      <vt:variant>
        <vt:i4>0</vt:i4>
      </vt:variant>
      <vt:variant>
        <vt:i4>5</vt:i4>
      </vt:variant>
      <vt:variant>
        <vt:lpwstr/>
      </vt:variant>
      <vt:variant>
        <vt:lpwstr>_Toc331600607</vt:lpwstr>
      </vt:variant>
      <vt:variant>
        <vt:i4>1179700</vt:i4>
      </vt:variant>
      <vt:variant>
        <vt:i4>104</vt:i4>
      </vt:variant>
      <vt:variant>
        <vt:i4>0</vt:i4>
      </vt:variant>
      <vt:variant>
        <vt:i4>5</vt:i4>
      </vt:variant>
      <vt:variant>
        <vt:lpwstr/>
      </vt:variant>
      <vt:variant>
        <vt:lpwstr>_Toc331600606</vt:lpwstr>
      </vt:variant>
      <vt:variant>
        <vt:i4>1179700</vt:i4>
      </vt:variant>
      <vt:variant>
        <vt:i4>98</vt:i4>
      </vt:variant>
      <vt:variant>
        <vt:i4>0</vt:i4>
      </vt:variant>
      <vt:variant>
        <vt:i4>5</vt:i4>
      </vt:variant>
      <vt:variant>
        <vt:lpwstr/>
      </vt:variant>
      <vt:variant>
        <vt:lpwstr>_Toc331600605</vt:lpwstr>
      </vt:variant>
      <vt:variant>
        <vt:i4>1179700</vt:i4>
      </vt:variant>
      <vt:variant>
        <vt:i4>92</vt:i4>
      </vt:variant>
      <vt:variant>
        <vt:i4>0</vt:i4>
      </vt:variant>
      <vt:variant>
        <vt:i4>5</vt:i4>
      </vt:variant>
      <vt:variant>
        <vt:lpwstr/>
      </vt:variant>
      <vt:variant>
        <vt:lpwstr>_Toc331600604</vt:lpwstr>
      </vt:variant>
      <vt:variant>
        <vt:i4>1179700</vt:i4>
      </vt:variant>
      <vt:variant>
        <vt:i4>86</vt:i4>
      </vt:variant>
      <vt:variant>
        <vt:i4>0</vt:i4>
      </vt:variant>
      <vt:variant>
        <vt:i4>5</vt:i4>
      </vt:variant>
      <vt:variant>
        <vt:lpwstr/>
      </vt:variant>
      <vt:variant>
        <vt:lpwstr>_Toc331600603</vt:lpwstr>
      </vt:variant>
      <vt:variant>
        <vt:i4>1179700</vt:i4>
      </vt:variant>
      <vt:variant>
        <vt:i4>80</vt:i4>
      </vt:variant>
      <vt:variant>
        <vt:i4>0</vt:i4>
      </vt:variant>
      <vt:variant>
        <vt:i4>5</vt:i4>
      </vt:variant>
      <vt:variant>
        <vt:lpwstr/>
      </vt:variant>
      <vt:variant>
        <vt:lpwstr>_Toc331600602</vt:lpwstr>
      </vt:variant>
      <vt:variant>
        <vt:i4>1179700</vt:i4>
      </vt:variant>
      <vt:variant>
        <vt:i4>74</vt:i4>
      </vt:variant>
      <vt:variant>
        <vt:i4>0</vt:i4>
      </vt:variant>
      <vt:variant>
        <vt:i4>5</vt:i4>
      </vt:variant>
      <vt:variant>
        <vt:lpwstr/>
      </vt:variant>
      <vt:variant>
        <vt:lpwstr>_Toc331600601</vt:lpwstr>
      </vt:variant>
      <vt:variant>
        <vt:i4>1179700</vt:i4>
      </vt:variant>
      <vt:variant>
        <vt:i4>68</vt:i4>
      </vt:variant>
      <vt:variant>
        <vt:i4>0</vt:i4>
      </vt:variant>
      <vt:variant>
        <vt:i4>5</vt:i4>
      </vt:variant>
      <vt:variant>
        <vt:lpwstr/>
      </vt:variant>
      <vt:variant>
        <vt:lpwstr>_Toc331600600</vt:lpwstr>
      </vt:variant>
      <vt:variant>
        <vt:i4>1769527</vt:i4>
      </vt:variant>
      <vt:variant>
        <vt:i4>62</vt:i4>
      </vt:variant>
      <vt:variant>
        <vt:i4>0</vt:i4>
      </vt:variant>
      <vt:variant>
        <vt:i4>5</vt:i4>
      </vt:variant>
      <vt:variant>
        <vt:lpwstr/>
      </vt:variant>
      <vt:variant>
        <vt:lpwstr>_Toc331600599</vt:lpwstr>
      </vt:variant>
      <vt:variant>
        <vt:i4>1769527</vt:i4>
      </vt:variant>
      <vt:variant>
        <vt:i4>56</vt:i4>
      </vt:variant>
      <vt:variant>
        <vt:i4>0</vt:i4>
      </vt:variant>
      <vt:variant>
        <vt:i4>5</vt:i4>
      </vt:variant>
      <vt:variant>
        <vt:lpwstr/>
      </vt:variant>
      <vt:variant>
        <vt:lpwstr>_Toc331600598</vt:lpwstr>
      </vt:variant>
      <vt:variant>
        <vt:i4>1769527</vt:i4>
      </vt:variant>
      <vt:variant>
        <vt:i4>50</vt:i4>
      </vt:variant>
      <vt:variant>
        <vt:i4>0</vt:i4>
      </vt:variant>
      <vt:variant>
        <vt:i4>5</vt:i4>
      </vt:variant>
      <vt:variant>
        <vt:lpwstr/>
      </vt:variant>
      <vt:variant>
        <vt:lpwstr>_Toc331600597</vt:lpwstr>
      </vt:variant>
      <vt:variant>
        <vt:i4>1769527</vt:i4>
      </vt:variant>
      <vt:variant>
        <vt:i4>44</vt:i4>
      </vt:variant>
      <vt:variant>
        <vt:i4>0</vt:i4>
      </vt:variant>
      <vt:variant>
        <vt:i4>5</vt:i4>
      </vt:variant>
      <vt:variant>
        <vt:lpwstr/>
      </vt:variant>
      <vt:variant>
        <vt:lpwstr>_Toc331600596</vt:lpwstr>
      </vt:variant>
      <vt:variant>
        <vt:i4>1769527</vt:i4>
      </vt:variant>
      <vt:variant>
        <vt:i4>38</vt:i4>
      </vt:variant>
      <vt:variant>
        <vt:i4>0</vt:i4>
      </vt:variant>
      <vt:variant>
        <vt:i4>5</vt:i4>
      </vt:variant>
      <vt:variant>
        <vt:lpwstr/>
      </vt:variant>
      <vt:variant>
        <vt:lpwstr>_Toc331600595</vt:lpwstr>
      </vt:variant>
      <vt:variant>
        <vt:i4>1769527</vt:i4>
      </vt:variant>
      <vt:variant>
        <vt:i4>32</vt:i4>
      </vt:variant>
      <vt:variant>
        <vt:i4>0</vt:i4>
      </vt:variant>
      <vt:variant>
        <vt:i4>5</vt:i4>
      </vt:variant>
      <vt:variant>
        <vt:lpwstr/>
      </vt:variant>
      <vt:variant>
        <vt:lpwstr>_Toc331600594</vt:lpwstr>
      </vt:variant>
      <vt:variant>
        <vt:i4>1769527</vt:i4>
      </vt:variant>
      <vt:variant>
        <vt:i4>26</vt:i4>
      </vt:variant>
      <vt:variant>
        <vt:i4>0</vt:i4>
      </vt:variant>
      <vt:variant>
        <vt:i4>5</vt:i4>
      </vt:variant>
      <vt:variant>
        <vt:lpwstr/>
      </vt:variant>
      <vt:variant>
        <vt:lpwstr>_Toc331600593</vt:lpwstr>
      </vt:variant>
      <vt:variant>
        <vt:i4>1769527</vt:i4>
      </vt:variant>
      <vt:variant>
        <vt:i4>20</vt:i4>
      </vt:variant>
      <vt:variant>
        <vt:i4>0</vt:i4>
      </vt:variant>
      <vt:variant>
        <vt:i4>5</vt:i4>
      </vt:variant>
      <vt:variant>
        <vt:lpwstr/>
      </vt:variant>
      <vt:variant>
        <vt:lpwstr>_Toc331600592</vt:lpwstr>
      </vt:variant>
      <vt:variant>
        <vt:i4>1769527</vt:i4>
      </vt:variant>
      <vt:variant>
        <vt:i4>14</vt:i4>
      </vt:variant>
      <vt:variant>
        <vt:i4>0</vt:i4>
      </vt:variant>
      <vt:variant>
        <vt:i4>5</vt:i4>
      </vt:variant>
      <vt:variant>
        <vt:lpwstr/>
      </vt:variant>
      <vt:variant>
        <vt:lpwstr>_Toc331600591</vt:lpwstr>
      </vt:variant>
      <vt:variant>
        <vt:i4>1769527</vt:i4>
      </vt:variant>
      <vt:variant>
        <vt:i4>8</vt:i4>
      </vt:variant>
      <vt:variant>
        <vt:i4>0</vt:i4>
      </vt:variant>
      <vt:variant>
        <vt:i4>5</vt:i4>
      </vt:variant>
      <vt:variant>
        <vt:lpwstr/>
      </vt:variant>
      <vt:variant>
        <vt:lpwstr>_Toc331600590</vt:lpwstr>
      </vt:variant>
      <vt:variant>
        <vt:i4>1703991</vt:i4>
      </vt:variant>
      <vt:variant>
        <vt:i4>2</vt:i4>
      </vt:variant>
      <vt:variant>
        <vt:i4>0</vt:i4>
      </vt:variant>
      <vt:variant>
        <vt:i4>5</vt:i4>
      </vt:variant>
      <vt:variant>
        <vt:lpwstr/>
      </vt:variant>
      <vt:variant>
        <vt:lpwstr>_Toc331600589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fhin</dc:creator>
  <cp:lastModifiedBy>tdcguest</cp:lastModifiedBy>
  <cp:revision>2</cp:revision>
  <cp:lastPrinted>2012-11-08T22:57:00Z</cp:lastPrinted>
  <dcterms:created xsi:type="dcterms:W3CDTF">2016-08-07T21:51:00Z</dcterms:created>
  <dcterms:modified xsi:type="dcterms:W3CDTF">2016-08-07T21:51:00Z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bjective-Id">
    <vt:lpwstr>A661349</vt:lpwstr>
  </property>
  <property fmtid="{D5CDD505-2E9C-101B-9397-08002B2CF9AE}" pid="3" name="Objective-Title">
    <vt:lpwstr>.October 2012 SmartGrowth Update Report - Maximising the social benefits of land use planning</vt:lpwstr>
  </property>
  <property fmtid="{D5CDD505-2E9C-101B-9397-08002B2CF9AE}" pid="4" name="Objective-Comment">
    <vt:lpwstr/>
  </property>
  <property fmtid="{D5CDD505-2E9C-101B-9397-08002B2CF9AE}" pid="5" name="Objective-CreationStamp">
    <vt:filetime>2012-10-18T19:55:44Z</vt:filetime>
  </property>
  <property fmtid="{D5CDD505-2E9C-101B-9397-08002B2CF9AE}" pid="6" name="Objective-IsApproved">
    <vt:bool>false</vt:bool>
  </property>
  <property fmtid="{D5CDD505-2E9C-101B-9397-08002B2CF9AE}" pid="7" name="Objective-IsPublished">
    <vt:bool>false</vt:bool>
  </property>
  <property fmtid="{D5CDD505-2E9C-101B-9397-08002B2CF9AE}" pid="8" name="Objective-DatePublished">
    <vt:lpwstr/>
  </property>
  <property fmtid="{D5CDD505-2E9C-101B-9397-08002B2CF9AE}" pid="9" name="Objective-ModificationStamp">
    <vt:filetime>2012-11-09T03:38:14Z</vt:filetime>
  </property>
  <property fmtid="{D5CDD505-2E9C-101B-9397-08002B2CF9AE}" pid="10" name="Objective-Owner">
    <vt:lpwstr>Marieka Rencher</vt:lpwstr>
  </property>
  <property fmtid="{D5CDD505-2E9C-101B-9397-08002B2CF9AE}" pid="11" name="Objective-Path">
    <vt:lpwstr>Western Bay Global Folder:1. Subject:PF-Resource Management Planning:Subregional:SmartGrowth:Implementation Management Group (SGIMG):.SmartGrowth Review 2012:</vt:lpwstr>
  </property>
  <property fmtid="{D5CDD505-2E9C-101B-9397-08002B2CF9AE}" pid="12" name="Objective-Parent">
    <vt:lpwstr>.SmartGrowth Review 2012</vt:lpwstr>
  </property>
  <property fmtid="{D5CDD505-2E9C-101B-9397-08002B2CF9AE}" pid="13" name="Objective-State">
    <vt:lpwstr>Being Drafted</vt:lpwstr>
  </property>
  <property fmtid="{D5CDD505-2E9C-101B-9397-08002B2CF9AE}" pid="14" name="Objective-Version">
    <vt:lpwstr>6.1</vt:lpwstr>
  </property>
  <property fmtid="{D5CDD505-2E9C-101B-9397-08002B2CF9AE}" pid="15" name="Objective-VersionNumber">
    <vt:i4>18</vt:i4>
  </property>
  <property fmtid="{D5CDD505-2E9C-101B-9397-08002B2CF9AE}" pid="16" name="Objective-VersionComment">
    <vt:lpwstr/>
  </property>
  <property fmtid="{D5CDD505-2E9C-101B-9397-08002B2CF9AE}" pid="17" name="Objective-FileNumber">
    <vt:lpwstr/>
  </property>
  <property fmtid="{D5CDD505-2E9C-101B-9397-08002B2CF9AE}" pid="18" name="Objective-Classification">
    <vt:lpwstr>[Inherited - Internal]</vt:lpwstr>
  </property>
  <property fmtid="{D5CDD505-2E9C-101B-9397-08002B2CF9AE}" pid="19" name="Objective-Caveats">
    <vt:lpwstr/>
  </property>
  <property fmtid="{D5CDD505-2E9C-101B-9397-08002B2CF9AE}" pid="20" name="Objective-Report Type [system]">
    <vt:lpwstr>SmartGrowth</vt:lpwstr>
  </property>
  <property fmtid="{D5CDD505-2E9C-101B-9397-08002B2CF9AE}" pid="21" name="Objective-OzoneBusinessObjectID [system]">
    <vt:lpwstr/>
  </property>
  <property fmtid="{D5CDD505-2E9C-101B-9397-08002B2CF9AE}" pid="22" name="Objective-OzoneRecordID [system]">
    <vt:lpwstr/>
  </property>
  <property fmtid="{D5CDD505-2E9C-101B-9397-08002B2CF9AE}" pid="23" name="Objective-Service Request Number [system]">
    <vt:lpwstr/>
  </property>
  <property fmtid="{D5CDD505-2E9C-101B-9397-08002B2CF9AE}" pid="24" name="Objective-Parcel [system]">
    <vt:lpwstr/>
  </property>
  <property fmtid="{D5CDD505-2E9C-101B-9397-08002B2CF9AE}" pid="25" name="Objective-Parcel Id [system]">
    <vt:lpwstr/>
  </property>
  <property fmtid="{D5CDD505-2E9C-101B-9397-08002B2CF9AE}" pid="26" name="Objective-Document Date [system]">
    <vt:filetime>2012-10-18T11:00:00Z</vt:filetime>
  </property>
  <property fmtid="{D5CDD505-2E9C-101B-9397-08002B2CF9AE}" pid="27" name="Objective-Vetted By [system]">
    <vt:lpwstr/>
  </property>
  <property fmtid="{D5CDD505-2E9C-101B-9397-08002B2CF9AE}" pid="28" name="Objective-Vetted Date [system]">
    <vt:lpwstr/>
  </property>
  <property fmtid="{D5CDD505-2E9C-101B-9397-08002B2CF9AE}" pid="29" name="Objective-Archive Box ID [system]">
    <vt:lpwstr/>
  </property>
  <property fmtid="{D5CDD505-2E9C-101B-9397-08002B2CF9AE}" pid="30" name="Objective-PSI Classification [system]">
    <vt:lpwstr/>
  </property>
</Properties>
</file>